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92" w:rightChars="-44"/>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珠海市新能源智能电网产业联盟协会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92" w:rightChars="-44"/>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2024年工作报告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92" w:rightChars="-44" w:firstLine="643" w:firstLineChars="200"/>
        <w:jc w:val="left"/>
        <w:textAlignment w:val="auto"/>
        <w:rPr>
          <w:rFonts w:hint="eastAsia" w:ascii="黑体" w:hAnsi="黑体" w:eastAsia="黑体" w:cs="黑体"/>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92" w:rightChars="-44" w:firstLine="643" w:firstLineChars="200"/>
        <w:jc w:val="left"/>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一、2024</w:t>
      </w:r>
      <w:r>
        <w:rPr>
          <w:rFonts w:hint="eastAsia" w:ascii="黑体" w:hAnsi="黑体" w:eastAsia="黑体" w:cs="黑体"/>
          <w:b/>
          <w:bCs/>
          <w:sz w:val="32"/>
          <w:szCs w:val="32"/>
          <w:lang w:eastAsia="zh-CN"/>
        </w:rPr>
        <w:t>年工作</w:t>
      </w:r>
      <w:r>
        <w:rPr>
          <w:rFonts w:hint="eastAsia" w:ascii="黑体" w:hAnsi="黑体" w:eastAsia="黑体" w:cs="黑体"/>
          <w:b/>
          <w:bCs/>
          <w:sz w:val="32"/>
          <w:szCs w:val="32"/>
          <w:lang w:val="en-US" w:eastAsia="zh-CN"/>
        </w:rPr>
        <w:t>回顾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92" w:rightChars="-44" w:firstLine="640"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sz w:val="32"/>
          <w:szCs w:val="32"/>
          <w:lang w:val="en-US" w:eastAsia="zh-CN"/>
        </w:rPr>
        <w:t>一</w:t>
      </w:r>
      <w:r>
        <w:rPr>
          <w:rFonts w:hint="eastAsia" w:ascii="仿宋_GB2312" w:hAnsi="仿宋_GB2312" w:eastAsia="仿宋_GB2312" w:cs="仿宋_GB2312"/>
          <w:b w:val="0"/>
          <w:bCs w:val="0"/>
          <w:sz w:val="32"/>
          <w:szCs w:val="32"/>
          <w:lang w:eastAsia="zh-CN"/>
        </w:rPr>
        <w:t>年来，</w:t>
      </w:r>
      <w:r>
        <w:rPr>
          <w:rFonts w:hint="eastAsia" w:ascii="仿宋_GB2312" w:hAnsi="仿宋_GB2312" w:eastAsia="仿宋_GB2312" w:cs="仿宋_GB2312"/>
          <w:b w:val="0"/>
          <w:bCs w:val="0"/>
          <w:sz w:val="32"/>
          <w:szCs w:val="32"/>
          <w:lang w:val="en-US" w:eastAsia="zh-CN"/>
        </w:rPr>
        <w:t>珠海市新能源智能电网产业联盟协会在珠海市政府主管部门和珠海供电</w:t>
      </w:r>
      <w:r>
        <w:rPr>
          <w:rFonts w:hint="eastAsia" w:ascii="仿宋_GB2312" w:hAnsi="仿宋_GB2312" w:eastAsia="仿宋_GB2312" w:cs="仿宋_GB2312"/>
          <w:b w:val="0"/>
          <w:bCs w:val="0"/>
          <w:sz w:val="32"/>
          <w:szCs w:val="32"/>
          <w:lang w:eastAsia="zh-CN"/>
        </w:rPr>
        <w:t>局党委</w:t>
      </w:r>
      <w:r>
        <w:rPr>
          <w:rFonts w:hint="eastAsia" w:ascii="仿宋_GB2312" w:hAnsi="仿宋_GB2312" w:eastAsia="仿宋_GB2312" w:cs="仿宋_GB2312"/>
          <w:b w:val="0"/>
          <w:bCs w:val="0"/>
          <w:sz w:val="32"/>
          <w:szCs w:val="32"/>
          <w:lang w:val="en-US" w:eastAsia="zh-CN"/>
        </w:rPr>
        <w:t>的大力指导下</w:t>
      </w:r>
      <w:r>
        <w:rPr>
          <w:rFonts w:hint="eastAsia" w:ascii="仿宋_GB2312" w:hAnsi="仿宋_GB2312" w:eastAsia="仿宋_GB2312" w:cs="仿宋_GB2312"/>
          <w:b w:val="0"/>
          <w:bCs w:val="0"/>
          <w:sz w:val="32"/>
          <w:szCs w:val="32"/>
          <w:lang w:eastAsia="zh-CN"/>
        </w:rPr>
        <w:t>，在各理事单位和会员单位的大力支持下，</w:t>
      </w:r>
      <w:r>
        <w:rPr>
          <w:rFonts w:hint="eastAsia" w:ascii="仿宋_GB2312" w:hAnsi="仿宋_GB2312" w:eastAsia="仿宋_GB2312" w:cs="仿宋_GB2312"/>
          <w:b w:val="0"/>
          <w:bCs w:val="0"/>
          <w:color w:val="auto"/>
          <w:kern w:val="2"/>
          <w:sz w:val="32"/>
          <w:szCs w:val="32"/>
          <w:lang w:val="en-US" w:eastAsia="zh-CN" w:bidi="ar-SA"/>
        </w:rPr>
        <w:t>认真贯彻落实三届四次会员大会工作部署，</w:t>
      </w:r>
      <w:r>
        <w:rPr>
          <w:rFonts w:hint="eastAsia" w:ascii="仿宋_GB2312" w:hAnsi="仿宋_GB2312" w:eastAsia="仿宋_GB2312" w:cs="仿宋_GB2312"/>
          <w:b w:val="0"/>
          <w:bCs w:val="0"/>
          <w:sz w:val="32"/>
          <w:szCs w:val="32"/>
          <w:lang w:eastAsia="zh-CN"/>
        </w:rPr>
        <w:t>切实履行“四</w:t>
      </w:r>
      <w:r>
        <w:rPr>
          <w:rFonts w:hint="eastAsia" w:ascii="仿宋_GB2312" w:hAnsi="仿宋_GB2312" w:eastAsia="仿宋_GB2312" w:cs="仿宋_GB2312"/>
          <w:b w:val="0"/>
          <w:bCs w:val="0"/>
          <w:sz w:val="32"/>
          <w:szCs w:val="32"/>
          <w:lang w:val="en-US" w:eastAsia="zh-CN"/>
        </w:rPr>
        <w:t>个</w:t>
      </w:r>
      <w:r>
        <w:rPr>
          <w:rFonts w:hint="eastAsia" w:ascii="仿宋_GB2312" w:hAnsi="仿宋_GB2312" w:eastAsia="仿宋_GB2312" w:cs="仿宋_GB2312"/>
          <w:b w:val="0"/>
          <w:bCs w:val="0"/>
          <w:sz w:val="32"/>
          <w:szCs w:val="32"/>
          <w:lang w:eastAsia="zh-CN"/>
        </w:rPr>
        <w:t>服务”职责，在</w:t>
      </w:r>
      <w:r>
        <w:rPr>
          <w:rFonts w:hint="eastAsia" w:ascii="仿宋_GB2312" w:hAnsi="仿宋_GB2312" w:eastAsia="仿宋_GB2312" w:cs="仿宋_GB2312"/>
          <w:b w:val="0"/>
          <w:bCs w:val="0"/>
          <w:sz w:val="32"/>
          <w:szCs w:val="32"/>
          <w:lang w:val="en-US" w:eastAsia="zh-CN"/>
        </w:rPr>
        <w:t>加强</w:t>
      </w:r>
      <w:r>
        <w:rPr>
          <w:rFonts w:hint="eastAsia" w:ascii="仿宋_GB2312" w:hAnsi="仿宋_GB2312" w:eastAsia="仿宋_GB2312" w:cs="仿宋_GB2312"/>
          <w:b w:val="0"/>
          <w:bCs w:val="0"/>
          <w:sz w:val="32"/>
          <w:szCs w:val="32"/>
          <w:lang w:eastAsia="zh-CN"/>
        </w:rPr>
        <w:t>党的领导</w:t>
      </w:r>
      <w:r>
        <w:rPr>
          <w:rFonts w:hint="eastAsia" w:ascii="仿宋_GB2312" w:hAnsi="仿宋_GB2312" w:eastAsia="仿宋_GB2312" w:cs="仿宋_GB2312"/>
          <w:b w:val="0"/>
          <w:bCs w:val="0"/>
          <w:sz w:val="32"/>
          <w:szCs w:val="32"/>
          <w:lang w:val="en-US" w:eastAsia="zh-CN"/>
        </w:rPr>
        <w:t>和内部</w:t>
      </w:r>
      <w:r>
        <w:rPr>
          <w:rFonts w:hint="eastAsia" w:ascii="仿宋_GB2312" w:hAnsi="仿宋_GB2312" w:eastAsia="仿宋_GB2312" w:cs="仿宋_GB2312"/>
          <w:b w:val="0"/>
          <w:bCs w:val="0"/>
          <w:sz w:val="32"/>
          <w:szCs w:val="32"/>
          <w:lang w:eastAsia="zh-CN"/>
        </w:rPr>
        <w:t>治理、</w:t>
      </w:r>
      <w:r>
        <w:rPr>
          <w:rFonts w:hint="eastAsia" w:ascii="仿宋_GB2312" w:hAnsi="仿宋_GB2312" w:eastAsia="仿宋_GB2312" w:cs="仿宋_GB2312"/>
          <w:b w:val="0"/>
          <w:bCs w:val="0"/>
          <w:sz w:val="32"/>
          <w:szCs w:val="32"/>
          <w:lang w:val="en-US" w:eastAsia="zh-CN"/>
        </w:rPr>
        <w:t>提升</w:t>
      </w:r>
      <w:r>
        <w:rPr>
          <w:rFonts w:hint="eastAsia" w:ascii="仿宋_GB2312" w:hAnsi="仿宋_GB2312" w:eastAsia="仿宋_GB2312" w:cs="仿宋_GB2312"/>
          <w:kern w:val="2"/>
          <w:sz w:val="32"/>
          <w:szCs w:val="32"/>
          <w:lang w:val="en-US" w:eastAsia="zh-CN" w:bidi="ar-SA"/>
        </w:rPr>
        <w:t>产业引领、公共技术、决策咨询、社会沟通服务等方面</w:t>
      </w:r>
      <w:r>
        <w:rPr>
          <w:rFonts w:hint="eastAsia" w:ascii="仿宋_GB2312" w:hAnsi="仿宋_GB2312" w:eastAsia="仿宋_GB2312" w:cs="仿宋_GB2312"/>
          <w:b w:val="0"/>
          <w:bCs w:val="0"/>
          <w:sz w:val="32"/>
          <w:szCs w:val="32"/>
          <w:lang w:eastAsia="zh-CN"/>
        </w:rPr>
        <w:t>，开展了一系列工作并</w:t>
      </w:r>
      <w:r>
        <w:rPr>
          <w:rFonts w:hint="eastAsia" w:ascii="仿宋_GB2312" w:hAnsi="仿宋_GB2312" w:eastAsia="仿宋_GB2312" w:cs="仿宋_GB2312"/>
          <w:b w:val="0"/>
          <w:bCs w:val="0"/>
          <w:color w:val="auto"/>
          <w:kern w:val="2"/>
          <w:sz w:val="32"/>
          <w:szCs w:val="32"/>
          <w:lang w:val="en-US" w:eastAsia="zh-CN" w:bidi="ar-SA"/>
        </w:rPr>
        <w:t>实现了新</w:t>
      </w:r>
      <w:r>
        <w:rPr>
          <w:rFonts w:hint="eastAsia" w:ascii="仿宋_GB2312" w:hAnsi="仿宋_GB2312" w:eastAsia="仿宋_GB2312" w:cs="仿宋_GB2312"/>
          <w:kern w:val="2"/>
          <w:sz w:val="32"/>
          <w:szCs w:val="32"/>
          <w:lang w:val="en-US" w:eastAsia="zh-CN" w:bidi="ar-SA"/>
        </w:rPr>
        <w:t>提升，</w:t>
      </w:r>
      <w:r>
        <w:rPr>
          <w:rFonts w:hint="eastAsia" w:ascii="仿宋_GB2312" w:hAnsi="仿宋_GB2312" w:eastAsia="仿宋_GB2312" w:cs="仿宋_GB2312"/>
          <w:sz w:val="32"/>
          <w:szCs w:val="32"/>
          <w:lang w:val="en-US" w:eastAsia="zh-CN"/>
        </w:rPr>
        <w:t>联盟2024年顺利通过</w:t>
      </w:r>
      <w:r>
        <w:rPr>
          <w:rFonts w:hint="eastAsia" w:ascii="仿宋_GB2312" w:hAnsi="仿宋_GB2312" w:eastAsia="仿宋_GB2312" w:cs="仿宋_GB2312"/>
          <w:sz w:val="32"/>
          <w:szCs w:val="32"/>
        </w:rPr>
        <w:t>珠海市</w:t>
      </w:r>
      <w:r>
        <w:rPr>
          <w:rFonts w:hint="eastAsia" w:ascii="仿宋_GB2312" w:hAnsi="仿宋_GB2312" w:eastAsia="仿宋_GB2312" w:cs="仿宋_GB2312"/>
          <w:sz w:val="32"/>
          <w:szCs w:val="32"/>
          <w:lang w:val="en-US" w:eastAsia="zh-CN"/>
        </w:rPr>
        <w:t>民政局“</w:t>
      </w:r>
      <w:r>
        <w:rPr>
          <w:rFonts w:hint="eastAsia" w:ascii="仿宋_GB2312" w:hAnsi="仿宋_GB2312" w:eastAsia="仿宋_GB2312" w:cs="仿宋_GB2312"/>
          <w:sz w:val="32"/>
          <w:szCs w:val="32"/>
        </w:rPr>
        <w:t>社会组织5A等级复评</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92" w:rightChars="-44" w:firstLine="643" w:firstLineChars="200"/>
        <w:jc w:val="left"/>
        <w:textAlignment w:val="auto"/>
        <w:rPr>
          <w:rFonts w:hint="eastAsia" w:ascii="仿宋_GB2312" w:hAnsi="仿宋_GB2312" w:eastAsia="仿宋_GB2312" w:cs="仿宋_GB2312"/>
          <w:b/>
          <w:bCs/>
          <w:sz w:val="32"/>
          <w:szCs w:val="32"/>
          <w:lang w:eastAsia="zh-CN"/>
        </w:rPr>
      </w:pPr>
      <w:r>
        <w:rPr>
          <w:rFonts w:hint="eastAsia" w:ascii="楷体_GB2312" w:hAnsi="楷体_GB2312" w:eastAsia="楷体_GB2312" w:cs="楷体_GB2312"/>
          <w:b/>
          <w:bCs w:val="0"/>
          <w:vanish w:val="0"/>
          <w:color w:val="auto"/>
          <w:kern w:val="2"/>
          <w:sz w:val="32"/>
          <w:szCs w:val="32"/>
          <w:highlight w:val="none"/>
          <w:lang w:val="en-US" w:eastAsia="zh-CN" w:bidi="ar-SA"/>
        </w:rPr>
        <w:t>（一）党的领导和内部治理实现新提升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92" w:rightChars="-44" w:firstLine="643"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楷体" w:hAnsi="楷体" w:eastAsia="楷体" w:cs="楷体"/>
          <w:b/>
          <w:bCs/>
          <w:sz w:val="32"/>
          <w:szCs w:val="32"/>
          <w:lang w:val="en-US" w:eastAsia="zh-CN"/>
        </w:rPr>
        <w:t>一是党建引领作用不断增强</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val="0"/>
          <w:bCs w:val="0"/>
          <w:sz w:val="32"/>
          <w:szCs w:val="32"/>
          <w:lang w:eastAsia="zh-CN"/>
        </w:rPr>
        <w:t>秘书处党支部</w:t>
      </w:r>
      <w:r>
        <w:rPr>
          <w:rFonts w:hint="eastAsia" w:ascii="仿宋_GB2312" w:hAnsi="仿宋_GB2312" w:eastAsia="仿宋_GB2312" w:cs="仿宋_GB2312"/>
          <w:b w:val="0"/>
          <w:bCs w:val="0"/>
          <w:sz w:val="32"/>
          <w:szCs w:val="32"/>
          <w:lang w:val="en-US" w:eastAsia="zh-CN"/>
        </w:rPr>
        <w:t>认真</w:t>
      </w:r>
      <w:r>
        <w:rPr>
          <w:rFonts w:hint="eastAsia" w:ascii="仿宋_GB2312" w:hAnsi="仿宋_GB2312" w:eastAsia="仿宋_GB2312" w:cs="仿宋_GB2312"/>
          <w:b w:val="0"/>
          <w:bCs w:val="0"/>
          <w:sz w:val="32"/>
          <w:szCs w:val="32"/>
          <w:lang w:eastAsia="zh-CN"/>
        </w:rPr>
        <w:t>学习贯彻党的二十大、</w:t>
      </w:r>
      <w:r>
        <w:rPr>
          <w:rFonts w:hint="eastAsia" w:ascii="仿宋_GB2312" w:hAnsi="仿宋_GB2312" w:eastAsia="仿宋_GB2312" w:cs="仿宋_GB2312"/>
          <w:b w:val="0"/>
          <w:bCs w:val="0"/>
          <w:sz w:val="32"/>
          <w:szCs w:val="32"/>
          <w:lang w:val="en-US" w:eastAsia="zh-CN"/>
        </w:rPr>
        <w:t>二十届二中、三中全会</w:t>
      </w:r>
      <w:r>
        <w:rPr>
          <w:rFonts w:hint="eastAsia" w:ascii="仿宋_GB2312" w:hAnsi="仿宋_GB2312" w:eastAsia="仿宋_GB2312" w:cs="仿宋_GB2312"/>
          <w:b w:val="0"/>
          <w:bCs w:val="0"/>
          <w:sz w:val="32"/>
          <w:szCs w:val="32"/>
          <w:lang w:eastAsia="zh-CN"/>
        </w:rPr>
        <w:t>精神以及</w:t>
      </w:r>
      <w:r>
        <w:rPr>
          <w:rFonts w:hint="eastAsia" w:ascii="仿宋_GB2312" w:hAnsi="仿宋_GB2312" w:eastAsia="仿宋_GB2312" w:cs="仿宋_GB2312"/>
          <w:b w:val="0"/>
          <w:bCs w:val="0"/>
          <w:sz w:val="32"/>
          <w:szCs w:val="32"/>
          <w:lang w:val="en-US" w:eastAsia="zh-CN"/>
        </w:rPr>
        <w:t>市政府主管部门</w:t>
      </w:r>
      <w:r>
        <w:rPr>
          <w:rFonts w:hint="eastAsia" w:ascii="仿宋_GB2312" w:hAnsi="仿宋_GB2312" w:eastAsia="仿宋_GB2312" w:cs="仿宋_GB2312"/>
          <w:b w:val="0"/>
          <w:bCs w:val="0"/>
          <w:sz w:val="32"/>
          <w:szCs w:val="32"/>
          <w:lang w:eastAsia="zh-CN"/>
        </w:rPr>
        <w:t>、局党委各项工作部署，</w:t>
      </w:r>
      <w:r>
        <w:rPr>
          <w:rFonts w:hint="eastAsia" w:ascii="仿宋_GB2312" w:hAnsi="仿宋_GB2312" w:eastAsia="仿宋_GB2312" w:cs="仿宋_GB2312"/>
          <w:b w:val="0"/>
          <w:bCs w:val="0"/>
          <w:sz w:val="32"/>
          <w:szCs w:val="32"/>
          <w:lang w:val="en-US" w:eastAsia="zh-CN"/>
        </w:rPr>
        <w:t>积极巩固拓展主题教育成果，滚动</w:t>
      </w:r>
      <w:r>
        <w:rPr>
          <w:rFonts w:hint="eastAsia" w:ascii="仿宋_GB2312" w:hAnsi="仿宋_GB2312" w:eastAsia="仿宋_GB2312" w:cs="仿宋_GB2312"/>
          <w:b w:val="0"/>
          <w:bCs w:val="0"/>
          <w:sz w:val="32"/>
          <w:szCs w:val="32"/>
          <w:lang w:eastAsia="zh-CN"/>
        </w:rPr>
        <w:t>制</w:t>
      </w:r>
      <w:r>
        <w:rPr>
          <w:rFonts w:hint="eastAsia" w:ascii="仿宋_GB2312" w:hAnsi="仿宋_GB2312" w:eastAsia="仿宋_GB2312" w:cs="仿宋_GB2312"/>
          <w:b w:val="0"/>
          <w:bCs w:val="0"/>
          <w:sz w:val="32"/>
          <w:szCs w:val="32"/>
          <w:lang w:val="en-US" w:eastAsia="zh-CN"/>
        </w:rPr>
        <w:t>订联盟</w:t>
      </w:r>
      <w:r>
        <w:rPr>
          <w:rFonts w:hint="eastAsia" w:ascii="仿宋_GB2312" w:hAnsi="仿宋_GB2312" w:eastAsia="仿宋_GB2312" w:cs="仿宋_GB2312"/>
          <w:b w:val="0"/>
          <w:bCs w:val="0"/>
          <w:sz w:val="32"/>
          <w:szCs w:val="32"/>
          <w:lang w:eastAsia="zh-CN"/>
        </w:rPr>
        <w:t>年度重点工作计划，</w:t>
      </w:r>
      <w:r>
        <w:rPr>
          <w:rFonts w:hint="eastAsia" w:ascii="仿宋_GB2312" w:hAnsi="仿宋_GB2312" w:eastAsia="仿宋_GB2312" w:cs="仿宋_GB2312"/>
          <w:b w:val="0"/>
          <w:bCs w:val="0"/>
          <w:sz w:val="32"/>
          <w:szCs w:val="32"/>
          <w:lang w:val="en-US" w:eastAsia="zh-CN"/>
        </w:rPr>
        <w:t>抓好宣传思想文化工作，发布会刊4期、网站公众</w:t>
      </w:r>
      <w:r>
        <w:rPr>
          <w:rFonts w:hint="eastAsia" w:ascii="仿宋_GB2312" w:hAnsi="仿宋_GB2312" w:eastAsia="仿宋_GB2312" w:cs="仿宋_GB2312"/>
          <w:b w:val="0"/>
          <w:bCs w:val="0"/>
          <w:color w:val="auto"/>
          <w:sz w:val="32"/>
          <w:szCs w:val="32"/>
          <w:lang w:val="en-US" w:eastAsia="zh-CN"/>
        </w:rPr>
        <w:t>号信息通稿</w:t>
      </w:r>
      <w:r>
        <w:rPr>
          <w:rFonts w:hint="eastAsia" w:ascii="仿宋_GB2312" w:hAnsi="仿宋_GB2312" w:eastAsia="仿宋_GB2312" w:cs="仿宋_GB2312"/>
          <w:b w:val="0"/>
          <w:bCs w:val="0"/>
          <w:color w:val="auto"/>
          <w:sz w:val="32"/>
          <w:szCs w:val="32"/>
          <w:highlight w:val="none"/>
          <w:u w:val="none"/>
          <w:lang w:val="en-US" w:eastAsia="zh-CN"/>
        </w:rPr>
        <w:t>150篇，</w:t>
      </w:r>
      <w:r>
        <w:rPr>
          <w:rFonts w:hint="eastAsia" w:ascii="仿宋_GB2312" w:hAnsi="仿宋_GB2312" w:eastAsia="仿宋_GB2312" w:cs="仿宋_GB2312"/>
          <w:b w:val="0"/>
          <w:bCs w:val="0"/>
          <w:color w:val="auto"/>
          <w:sz w:val="32"/>
          <w:szCs w:val="32"/>
          <w:highlight w:val="none"/>
          <w:u w:val="none"/>
          <w:lang w:eastAsia="zh-CN"/>
        </w:rPr>
        <w:t>举办市电力</w:t>
      </w:r>
      <w:r>
        <w:rPr>
          <w:rFonts w:hint="eastAsia" w:ascii="仿宋_GB2312" w:hAnsi="仿宋_GB2312" w:eastAsia="仿宋_GB2312" w:cs="仿宋_GB2312"/>
          <w:b w:val="0"/>
          <w:bCs w:val="0"/>
          <w:color w:val="auto"/>
          <w:sz w:val="32"/>
          <w:szCs w:val="32"/>
          <w:highlight w:val="none"/>
          <w:u w:val="none"/>
          <w:lang w:val="en-US" w:eastAsia="zh-CN"/>
        </w:rPr>
        <w:t>行业</w:t>
      </w:r>
      <w:r>
        <w:rPr>
          <w:rFonts w:hint="eastAsia" w:ascii="仿宋_GB2312" w:hAnsi="仿宋_GB2312" w:eastAsia="仿宋_GB2312" w:cs="仿宋_GB2312"/>
          <w:b w:val="0"/>
          <w:bCs w:val="0"/>
          <w:color w:val="auto"/>
          <w:sz w:val="32"/>
          <w:szCs w:val="32"/>
          <w:highlight w:val="none"/>
          <w:u w:val="none"/>
          <w:lang w:eastAsia="zh-CN"/>
        </w:rPr>
        <w:t>羽</w:t>
      </w:r>
      <w:r>
        <w:rPr>
          <w:rFonts w:hint="eastAsia" w:ascii="仿宋_GB2312" w:hAnsi="仿宋_GB2312" w:eastAsia="仿宋_GB2312" w:cs="仿宋_GB2312"/>
          <w:b w:val="0"/>
          <w:bCs w:val="0"/>
          <w:color w:val="auto"/>
          <w:sz w:val="32"/>
          <w:szCs w:val="32"/>
          <w:lang w:eastAsia="zh-CN"/>
        </w:rPr>
        <w:t>毛球、乒乓球比赛</w:t>
      </w:r>
      <w:r>
        <w:rPr>
          <w:rFonts w:hint="eastAsia" w:ascii="仿宋_GB2312" w:hAnsi="仿宋_GB2312" w:eastAsia="仿宋_GB2312" w:cs="仿宋_GB2312"/>
          <w:b w:val="0"/>
          <w:bCs w:val="0"/>
          <w:color w:val="auto"/>
          <w:sz w:val="32"/>
          <w:szCs w:val="32"/>
          <w:lang w:val="en-US" w:eastAsia="zh-CN"/>
        </w:rPr>
        <w:t>活动。完成支部换届选举工作，推进党建和业务深度融合，将提升技术咨询服务水平作为“书记项目”推动开展。加强秘书处人员</w:t>
      </w:r>
      <w:r>
        <w:rPr>
          <w:rFonts w:hint="eastAsia" w:ascii="仿宋_GB2312" w:hAnsi="仿宋_GB2312" w:eastAsia="仿宋_GB2312" w:cs="仿宋_GB2312"/>
          <w:b w:val="0"/>
          <w:bCs w:val="0"/>
          <w:vanish w:val="0"/>
          <w:color w:val="auto"/>
          <w:kern w:val="2"/>
          <w:sz w:val="32"/>
          <w:szCs w:val="32"/>
          <w:highlight w:val="none"/>
          <w:lang w:val="en-US" w:eastAsia="zh-CN" w:bidi="ar-SA"/>
        </w:rPr>
        <w:t>纪律廉洁教育</w:t>
      </w:r>
      <w:r>
        <w:rPr>
          <w:rFonts w:hint="eastAsia" w:ascii="仿宋_GB2312" w:hAnsi="仿宋_GB2312" w:eastAsia="仿宋_GB2312" w:cs="仿宋_GB2312"/>
          <w:b w:val="0"/>
          <w:bCs w:val="0"/>
          <w:color w:val="auto"/>
          <w:sz w:val="32"/>
          <w:szCs w:val="32"/>
          <w:lang w:eastAsia="zh-CN"/>
        </w:rPr>
        <w:t>，加大业务监督和巡察、</w:t>
      </w:r>
      <w:r>
        <w:rPr>
          <w:rFonts w:hint="eastAsia" w:ascii="仿宋_GB2312" w:hAnsi="仿宋_GB2312" w:eastAsia="仿宋_GB2312" w:cs="仿宋_GB2312"/>
          <w:b w:val="0"/>
          <w:bCs w:val="0"/>
          <w:color w:val="auto"/>
          <w:sz w:val="32"/>
          <w:szCs w:val="32"/>
          <w:lang w:val="en-US" w:eastAsia="zh-CN"/>
        </w:rPr>
        <w:t>审计</w:t>
      </w:r>
      <w:r>
        <w:rPr>
          <w:rFonts w:hint="eastAsia" w:ascii="仿宋_GB2312" w:hAnsi="仿宋_GB2312" w:eastAsia="仿宋_GB2312" w:cs="仿宋_GB2312"/>
          <w:b w:val="0"/>
          <w:bCs w:val="0"/>
          <w:color w:val="auto"/>
          <w:sz w:val="32"/>
          <w:szCs w:val="32"/>
          <w:lang w:eastAsia="zh-CN"/>
        </w:rPr>
        <w:t>问题整改力度，</w:t>
      </w:r>
      <w:r>
        <w:rPr>
          <w:rFonts w:hint="eastAsia" w:ascii="仿宋_GB2312" w:hAnsi="仿宋_GB2312" w:eastAsia="仿宋_GB2312" w:cs="仿宋_GB2312"/>
          <w:b w:val="0"/>
          <w:bCs w:val="0"/>
          <w:color w:val="auto"/>
          <w:sz w:val="32"/>
          <w:szCs w:val="32"/>
          <w:lang w:val="en-US" w:eastAsia="zh-CN"/>
        </w:rPr>
        <w:t>整改</w:t>
      </w:r>
      <w:r>
        <w:rPr>
          <w:rFonts w:hint="eastAsia" w:ascii="仿宋_GB2312" w:hAnsi="仿宋_GB2312" w:eastAsia="仿宋_GB2312" w:cs="仿宋_GB2312"/>
          <w:b w:val="0"/>
          <w:bCs/>
          <w:vanish w:val="0"/>
          <w:color w:val="auto"/>
          <w:kern w:val="2"/>
          <w:sz w:val="32"/>
          <w:szCs w:val="32"/>
          <w:highlight w:val="none"/>
          <w:lang w:val="en-US" w:eastAsia="zh-CN" w:bidi="ar-SA"/>
        </w:rPr>
        <w:t>监督问题28项</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92" w:rightChars="-44" w:firstLine="643"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楷体" w:hAnsi="楷体" w:eastAsia="楷体" w:cs="楷体"/>
          <w:b/>
          <w:bCs/>
          <w:color w:val="auto"/>
          <w:sz w:val="32"/>
          <w:szCs w:val="32"/>
          <w:lang w:val="en-US" w:eastAsia="zh-CN"/>
        </w:rPr>
        <w:t>二是治理保障能力不断提升。</w:t>
      </w:r>
      <w:r>
        <w:rPr>
          <w:rFonts w:hint="eastAsia" w:ascii="仿宋_GB2312" w:hAnsi="仿宋_GB2312" w:eastAsia="仿宋_GB2312" w:cs="仿宋_GB2312"/>
          <w:b w:val="0"/>
          <w:bCs w:val="0"/>
          <w:color w:val="auto"/>
          <w:sz w:val="32"/>
          <w:szCs w:val="32"/>
          <w:lang w:eastAsia="zh-CN"/>
        </w:rPr>
        <w:t>召开会员大会、理事会审议通过重要事项</w:t>
      </w:r>
      <w:r>
        <w:rPr>
          <w:rFonts w:hint="eastAsia" w:ascii="仿宋_GB2312" w:hAnsi="仿宋_GB2312" w:eastAsia="仿宋_GB2312" w:cs="仿宋_GB2312"/>
          <w:b w:val="0"/>
          <w:bCs w:val="0"/>
          <w:color w:val="auto"/>
          <w:sz w:val="32"/>
          <w:szCs w:val="32"/>
          <w:highlight w:val="none"/>
          <w:u w:val="none"/>
          <w:lang w:val="en-US" w:eastAsia="zh-CN"/>
        </w:rPr>
        <w:t>13项</w:t>
      </w:r>
      <w:r>
        <w:rPr>
          <w:rFonts w:hint="eastAsia" w:ascii="仿宋_GB2312" w:hAnsi="仿宋_GB2312" w:eastAsia="仿宋_GB2312" w:cs="仿宋_GB2312"/>
          <w:b w:val="0"/>
          <w:bCs w:val="0"/>
          <w:color w:val="auto"/>
          <w:sz w:val="32"/>
          <w:szCs w:val="32"/>
          <w:lang w:eastAsia="zh-CN"/>
        </w:rPr>
        <w:t>，完成</w:t>
      </w:r>
      <w:r>
        <w:rPr>
          <w:rFonts w:hint="eastAsia" w:ascii="仿宋_GB2312" w:hAnsi="仿宋_GB2312" w:eastAsia="仿宋_GB2312" w:cs="仿宋_GB2312"/>
          <w:b w:val="0"/>
          <w:bCs w:val="0"/>
          <w:color w:val="auto"/>
          <w:sz w:val="32"/>
          <w:szCs w:val="32"/>
          <w:lang w:val="en-US" w:eastAsia="zh-CN"/>
        </w:rPr>
        <w:t>企业</w:t>
      </w:r>
      <w:r>
        <w:rPr>
          <w:rFonts w:hint="eastAsia" w:ascii="仿宋_GB2312" w:hAnsi="仿宋_GB2312" w:eastAsia="仿宋_GB2312" w:cs="仿宋_GB2312"/>
          <w:b w:val="0"/>
          <w:bCs w:val="0"/>
          <w:color w:val="auto"/>
          <w:sz w:val="32"/>
          <w:szCs w:val="32"/>
          <w:lang w:eastAsia="zh-CN"/>
        </w:rPr>
        <w:t>会员走访、</w:t>
      </w:r>
      <w:r>
        <w:rPr>
          <w:rFonts w:hint="eastAsia" w:ascii="仿宋_GB2312" w:hAnsi="仿宋_GB2312" w:eastAsia="仿宋_GB2312" w:cs="仿宋_GB2312"/>
          <w:b w:val="0"/>
          <w:bCs w:val="0"/>
          <w:color w:val="auto"/>
          <w:sz w:val="32"/>
          <w:szCs w:val="32"/>
          <w:lang w:val="en-US" w:eastAsia="zh-CN"/>
        </w:rPr>
        <w:t>联络179家次</w:t>
      </w:r>
      <w:r>
        <w:rPr>
          <w:rFonts w:hint="eastAsia" w:ascii="仿宋_GB2312" w:hAnsi="仿宋_GB2312" w:eastAsia="仿宋_GB2312" w:cs="仿宋_GB2312"/>
          <w:b w:val="0"/>
          <w:bCs w:val="0"/>
          <w:color w:val="auto"/>
          <w:sz w:val="32"/>
          <w:szCs w:val="32"/>
          <w:lang w:eastAsia="zh-CN"/>
        </w:rPr>
        <w:t>，解决</w:t>
      </w:r>
      <w:r>
        <w:rPr>
          <w:rFonts w:hint="eastAsia" w:ascii="仿宋_GB2312" w:hAnsi="仿宋_GB2312" w:eastAsia="仿宋_GB2312" w:cs="仿宋_GB2312"/>
          <w:b w:val="0"/>
          <w:bCs w:val="0"/>
          <w:color w:val="auto"/>
          <w:sz w:val="32"/>
          <w:szCs w:val="32"/>
          <w:lang w:val="en-US" w:eastAsia="zh-CN"/>
        </w:rPr>
        <w:t>企业</w:t>
      </w:r>
      <w:r>
        <w:rPr>
          <w:rFonts w:hint="eastAsia" w:ascii="仿宋_GB2312" w:hAnsi="仿宋_GB2312" w:eastAsia="仿宋_GB2312" w:cs="仿宋_GB2312"/>
          <w:b w:val="0"/>
          <w:bCs w:val="0"/>
          <w:color w:val="auto"/>
          <w:sz w:val="32"/>
          <w:szCs w:val="32"/>
          <w:lang w:eastAsia="zh-CN"/>
        </w:rPr>
        <w:t>会员服务需求及意见建议188项，发展会员</w:t>
      </w:r>
      <w:r>
        <w:rPr>
          <w:rFonts w:hint="eastAsia" w:ascii="仿宋_GB2312" w:hAnsi="仿宋_GB2312" w:eastAsia="仿宋_GB2312" w:cs="仿宋_GB2312"/>
          <w:b w:val="0"/>
          <w:bCs w:val="0"/>
          <w:color w:val="auto"/>
          <w:sz w:val="32"/>
          <w:szCs w:val="32"/>
          <w:highlight w:val="none"/>
          <w:u w:val="none"/>
          <w:lang w:val="en-US" w:eastAsia="zh-CN"/>
        </w:rPr>
        <w:t>6家</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eastAsia="zh-CN"/>
        </w:rPr>
        <w:t>会员年净增长率</w:t>
      </w:r>
      <w:r>
        <w:rPr>
          <w:rFonts w:hint="eastAsia" w:ascii="仿宋_GB2312" w:hAnsi="仿宋_GB2312" w:eastAsia="仿宋_GB2312" w:cs="仿宋_GB2312"/>
          <w:b w:val="0"/>
          <w:bCs w:val="0"/>
          <w:color w:val="auto"/>
          <w:sz w:val="32"/>
          <w:szCs w:val="32"/>
          <w:highlight w:val="none"/>
          <w:u w:val="none"/>
          <w:lang w:val="en-US" w:eastAsia="zh-CN"/>
        </w:rPr>
        <w:t>13</w:t>
      </w:r>
      <w:r>
        <w:rPr>
          <w:rFonts w:hint="eastAsia" w:ascii="仿宋_GB2312" w:hAnsi="仿宋_GB2312" w:eastAsia="仿宋_GB2312" w:cs="仿宋_GB2312"/>
          <w:b w:val="0"/>
          <w:bCs w:val="0"/>
          <w:color w:val="auto"/>
          <w:sz w:val="32"/>
          <w:szCs w:val="32"/>
          <w:lang w:eastAsia="zh-CN"/>
        </w:rPr>
        <w:t>%。优化秘书处各部门岗位职责、绩效考核</w:t>
      </w:r>
      <w:r>
        <w:rPr>
          <w:rFonts w:hint="eastAsia" w:ascii="仿宋_GB2312" w:hAnsi="仿宋_GB2312" w:eastAsia="仿宋_GB2312" w:cs="仿宋_GB2312"/>
          <w:b w:val="0"/>
          <w:bCs w:val="0"/>
          <w:color w:val="auto"/>
          <w:sz w:val="32"/>
          <w:szCs w:val="32"/>
          <w:lang w:val="en-US" w:eastAsia="zh-CN"/>
        </w:rPr>
        <w:t>办法</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完成</w:t>
      </w:r>
      <w:r>
        <w:rPr>
          <w:rFonts w:hint="eastAsia" w:ascii="仿宋_GB2312" w:hAnsi="仿宋_GB2312" w:eastAsia="仿宋_GB2312" w:cs="仿宋_GB2312"/>
          <w:b w:val="0"/>
          <w:bCs w:val="0"/>
          <w:color w:val="auto"/>
          <w:sz w:val="32"/>
          <w:szCs w:val="32"/>
          <w:lang w:eastAsia="zh-CN"/>
        </w:rPr>
        <w:t>秘书处</w:t>
      </w:r>
      <w:r>
        <w:rPr>
          <w:rFonts w:hint="eastAsia" w:ascii="仿宋_GB2312" w:hAnsi="仿宋_GB2312" w:eastAsia="仿宋_GB2312" w:cs="仿宋_GB2312"/>
          <w:b w:val="0"/>
          <w:bCs w:val="0"/>
          <w:color w:val="auto"/>
          <w:sz w:val="32"/>
          <w:szCs w:val="32"/>
          <w:lang w:val="en-US" w:eastAsia="zh-CN"/>
        </w:rPr>
        <w:t>员工岗位调整工作，举办</w:t>
      </w:r>
      <w:r>
        <w:rPr>
          <w:rFonts w:hint="eastAsia" w:ascii="仿宋_GB2312" w:hAnsi="仿宋_GB2312" w:eastAsia="仿宋_GB2312" w:cs="仿宋_GB2312"/>
          <w:b w:val="0"/>
          <w:bCs w:val="0"/>
          <w:color w:val="auto"/>
          <w:sz w:val="32"/>
          <w:szCs w:val="32"/>
          <w:lang w:eastAsia="zh-CN"/>
        </w:rPr>
        <w:t>员工</w:t>
      </w:r>
      <w:r>
        <w:rPr>
          <w:rFonts w:hint="eastAsia" w:ascii="仿宋_GB2312" w:hAnsi="仿宋_GB2312" w:eastAsia="仿宋_GB2312" w:cs="仿宋_GB2312"/>
          <w:b w:val="0"/>
          <w:bCs w:val="0"/>
          <w:color w:val="auto"/>
          <w:sz w:val="32"/>
          <w:szCs w:val="32"/>
          <w:lang w:val="en-US" w:eastAsia="zh-CN"/>
        </w:rPr>
        <w:t>素质能力提升</w:t>
      </w:r>
      <w:r>
        <w:rPr>
          <w:rFonts w:hint="eastAsia" w:ascii="仿宋_GB2312" w:hAnsi="仿宋_GB2312" w:eastAsia="仿宋_GB2312" w:cs="仿宋_GB2312"/>
          <w:b w:val="0"/>
          <w:bCs w:val="0"/>
          <w:color w:val="auto"/>
          <w:sz w:val="32"/>
          <w:szCs w:val="32"/>
          <w:lang w:eastAsia="zh-CN"/>
        </w:rPr>
        <w:t>培训</w:t>
      </w:r>
      <w:r>
        <w:rPr>
          <w:rFonts w:hint="eastAsia" w:ascii="仿宋_GB2312" w:hAnsi="仿宋_GB2312" w:eastAsia="仿宋_GB2312" w:cs="仿宋_GB2312"/>
          <w:b w:val="0"/>
          <w:bCs w:val="0"/>
          <w:color w:val="auto"/>
          <w:sz w:val="32"/>
          <w:szCs w:val="32"/>
          <w:lang w:val="en-US" w:eastAsia="zh-CN"/>
        </w:rPr>
        <w:t>班</w:t>
      </w:r>
      <w:r>
        <w:rPr>
          <w:rFonts w:hint="eastAsia" w:ascii="仿宋_GB2312" w:hAnsi="仿宋_GB2312" w:eastAsia="仿宋_GB2312" w:cs="仿宋_GB2312"/>
          <w:b w:val="0"/>
          <w:bCs w:val="0"/>
          <w:color w:val="auto"/>
          <w:sz w:val="32"/>
          <w:szCs w:val="32"/>
          <w:lang w:eastAsia="zh-CN"/>
        </w:rPr>
        <w:t>。修订</w:t>
      </w:r>
      <w:r>
        <w:rPr>
          <w:rFonts w:hint="eastAsia" w:ascii="仿宋_GB2312" w:hAnsi="仿宋_GB2312" w:eastAsia="仿宋_GB2312" w:cs="仿宋_GB2312"/>
          <w:sz w:val="32"/>
          <w:szCs w:val="32"/>
          <w:lang w:val="en-US" w:eastAsia="zh-CN"/>
        </w:rPr>
        <w:t>联盟</w:t>
      </w:r>
      <w:r>
        <w:rPr>
          <w:rFonts w:hint="eastAsia" w:ascii="仿宋_GB2312" w:hAnsi="仿宋_GB2312" w:eastAsia="仿宋_GB2312" w:cs="仿宋_GB2312"/>
          <w:b w:val="0"/>
          <w:bCs w:val="0"/>
          <w:color w:val="auto"/>
          <w:sz w:val="32"/>
          <w:szCs w:val="32"/>
          <w:lang w:val="en-US" w:eastAsia="zh-CN"/>
        </w:rPr>
        <w:t>章程及财务、印章票据证书、日常报销等</w:t>
      </w:r>
      <w:r>
        <w:rPr>
          <w:rFonts w:hint="eastAsia" w:ascii="仿宋_GB2312" w:hAnsi="仿宋_GB2312" w:eastAsia="仿宋_GB2312" w:cs="仿宋_GB2312"/>
          <w:b w:val="0"/>
          <w:bCs w:val="0"/>
          <w:color w:val="auto"/>
          <w:sz w:val="32"/>
          <w:szCs w:val="32"/>
          <w:lang w:eastAsia="zh-CN"/>
        </w:rPr>
        <w:t>管理制度，加强经费预算</w:t>
      </w:r>
      <w:r>
        <w:rPr>
          <w:rFonts w:hint="eastAsia" w:ascii="仿宋_GB2312" w:hAnsi="仿宋_GB2312" w:eastAsia="仿宋_GB2312" w:cs="仿宋_GB2312"/>
          <w:b w:val="0"/>
          <w:bCs w:val="0"/>
          <w:color w:val="auto"/>
          <w:sz w:val="32"/>
          <w:szCs w:val="32"/>
          <w:lang w:val="en-US" w:eastAsia="zh-CN"/>
        </w:rPr>
        <w:t>收支</w:t>
      </w:r>
      <w:r>
        <w:rPr>
          <w:rFonts w:hint="eastAsia" w:ascii="仿宋_GB2312" w:hAnsi="仿宋_GB2312" w:eastAsia="仿宋_GB2312" w:cs="仿宋_GB2312"/>
          <w:b w:val="0"/>
          <w:bCs w:val="0"/>
          <w:color w:val="auto"/>
          <w:sz w:val="32"/>
          <w:szCs w:val="32"/>
          <w:lang w:eastAsia="zh-CN"/>
        </w:rPr>
        <w:t>管控，会费收缴完成率</w:t>
      </w:r>
      <w:r>
        <w:rPr>
          <w:rFonts w:hint="eastAsia" w:ascii="仿宋_GB2312" w:hAnsi="仿宋_GB2312" w:eastAsia="仿宋_GB2312" w:cs="仿宋_GB2312"/>
          <w:b w:val="0"/>
          <w:bCs w:val="0"/>
          <w:color w:val="auto"/>
          <w:sz w:val="32"/>
          <w:szCs w:val="32"/>
          <w:lang w:val="en-US" w:eastAsia="zh-CN"/>
        </w:rPr>
        <w:t xml:space="preserve">94.4 </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eastAsia="zh-CN"/>
        </w:rPr>
        <w:t>。</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92" w:rightChars="-44" w:firstLine="643" w:firstLineChars="200"/>
        <w:jc w:val="left"/>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（二）产业引领服务实</w:t>
      </w:r>
      <w:r>
        <w:rPr>
          <w:rFonts w:hint="eastAsia" w:ascii="楷体" w:hAnsi="楷体" w:eastAsia="楷体" w:cs="楷体"/>
          <w:b/>
          <w:bCs/>
          <w:color w:val="auto"/>
          <w:sz w:val="32"/>
          <w:szCs w:val="32"/>
          <w:lang w:eastAsia="zh-CN"/>
        </w:rPr>
        <w:t>现新提升</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outlineLvl w:val="9"/>
        <w:rPr>
          <w:rFonts w:hint="default" w:ascii="仿宋_GB2312" w:hAnsi="仿宋_GB2312" w:eastAsia="仿宋_GB2312" w:cs="仿宋_GB2312"/>
          <w:b w:val="0"/>
          <w:bCs w:val="0"/>
          <w:color w:val="auto"/>
          <w:kern w:val="2"/>
          <w:sz w:val="32"/>
          <w:szCs w:val="32"/>
          <w:lang w:val="en-US" w:eastAsia="zh-CN" w:bidi="ar-SA"/>
        </w:rPr>
      </w:pPr>
      <w:r>
        <w:rPr>
          <w:rFonts w:hint="eastAsia" w:ascii="楷体" w:hAnsi="楷体" w:eastAsia="楷体" w:cs="楷体"/>
          <w:b/>
          <w:bCs/>
          <w:sz w:val="32"/>
          <w:szCs w:val="32"/>
          <w:lang w:val="en-US" w:eastAsia="zh-CN"/>
        </w:rPr>
        <w:t>一是创新引领能力日益增强。</w:t>
      </w:r>
      <w:r>
        <w:rPr>
          <w:rFonts w:hint="eastAsia" w:ascii="仿宋_GB2312" w:hAnsi="仿宋_GB2312" w:eastAsia="仿宋_GB2312" w:cs="仿宋_GB2312"/>
          <w:b w:val="0"/>
          <w:bCs w:val="0"/>
          <w:sz w:val="32"/>
          <w:szCs w:val="32"/>
          <w:lang w:val="en-US" w:eastAsia="zh-CN"/>
        </w:rPr>
        <w:t>加强产学研用深度合作，</w:t>
      </w:r>
      <w:r>
        <w:rPr>
          <w:rFonts w:hint="eastAsia" w:ascii="仿宋_GB2312" w:hAnsi="仿宋_GB2312" w:eastAsia="仿宋_GB2312" w:cs="仿宋_GB2312"/>
          <w:b w:val="0"/>
          <w:bCs w:val="0"/>
          <w:color w:val="auto"/>
          <w:kern w:val="2"/>
          <w:sz w:val="32"/>
          <w:szCs w:val="32"/>
          <w:lang w:val="en-US" w:eastAsia="zh-CN" w:bidi="ar-SA"/>
        </w:rPr>
        <w:t>组织会员企业围绕</w:t>
      </w:r>
      <w:r>
        <w:rPr>
          <w:rFonts w:hint="default" w:ascii="仿宋_GB2312" w:hAnsi="仿宋_GB2312" w:eastAsia="仿宋_GB2312" w:cs="仿宋_GB2312"/>
          <w:b w:val="0"/>
          <w:bCs w:val="0"/>
          <w:color w:val="auto"/>
          <w:kern w:val="2"/>
          <w:sz w:val="32"/>
          <w:szCs w:val="32"/>
          <w:lang w:val="en-US" w:eastAsia="zh-CN" w:bidi="ar-SA"/>
        </w:rPr>
        <w:t>数字能源控</w:t>
      </w:r>
      <w:r>
        <w:rPr>
          <w:rFonts w:hint="eastAsia" w:ascii="仿宋_GB2312" w:hAnsi="仿宋_GB2312" w:eastAsia="仿宋_GB2312" w:cs="仿宋_GB2312"/>
          <w:b w:val="0"/>
          <w:bCs w:val="0"/>
          <w:color w:val="auto"/>
          <w:kern w:val="2"/>
          <w:sz w:val="32"/>
          <w:szCs w:val="32"/>
          <w:lang w:val="en-US" w:eastAsia="zh-CN" w:bidi="ar-SA"/>
        </w:rPr>
        <w:t>制</w:t>
      </w:r>
      <w:r>
        <w:rPr>
          <w:rFonts w:hint="default" w:ascii="仿宋_GB2312" w:hAnsi="仿宋_GB2312" w:eastAsia="仿宋_GB2312" w:cs="仿宋_GB2312"/>
          <w:b w:val="0"/>
          <w:bCs w:val="0"/>
          <w:color w:val="auto"/>
          <w:kern w:val="2"/>
          <w:sz w:val="32"/>
          <w:szCs w:val="32"/>
          <w:lang w:val="en-US" w:eastAsia="zh-CN" w:bidi="ar-SA"/>
        </w:rPr>
        <w:t>系统</w:t>
      </w:r>
      <w:r>
        <w:rPr>
          <w:rFonts w:hint="eastAsia" w:ascii="仿宋_GB2312" w:hAnsi="仿宋_GB2312" w:eastAsia="仿宋_GB2312" w:cs="仿宋_GB2312"/>
          <w:b w:val="0"/>
          <w:bCs w:val="0"/>
          <w:color w:val="auto"/>
          <w:kern w:val="2"/>
          <w:sz w:val="32"/>
          <w:szCs w:val="32"/>
          <w:lang w:val="en-US" w:eastAsia="zh-CN" w:bidi="ar-SA"/>
        </w:rPr>
        <w:t>开展协同科研或转化应用场景需求对接12家次。</w:t>
      </w:r>
      <w:r>
        <w:rPr>
          <w:rFonts w:hint="default" w:ascii="仿宋_GB2312" w:hAnsi="仿宋_GB2312" w:eastAsia="仿宋_GB2312" w:cs="仿宋_GB2312"/>
          <w:b w:val="0"/>
          <w:bCs w:val="0"/>
          <w:color w:val="auto"/>
          <w:kern w:val="2"/>
          <w:sz w:val="32"/>
          <w:szCs w:val="32"/>
          <w:lang w:val="en-US" w:eastAsia="zh-CN" w:bidi="ar-SA"/>
        </w:rPr>
        <w:t>加强科技成果评价、申报和人才举荐，完成科技成果评价</w:t>
      </w:r>
      <w:r>
        <w:rPr>
          <w:rFonts w:hint="eastAsia" w:ascii="仿宋_GB2312" w:hAnsi="仿宋_GB2312" w:eastAsia="仿宋_GB2312" w:cs="仿宋_GB2312"/>
          <w:b w:val="0"/>
          <w:bCs w:val="0"/>
          <w:color w:val="auto"/>
          <w:kern w:val="2"/>
          <w:sz w:val="32"/>
          <w:szCs w:val="32"/>
          <w:lang w:val="en-US" w:eastAsia="zh-CN" w:bidi="ar-SA"/>
        </w:rPr>
        <w:t>9</w:t>
      </w:r>
      <w:r>
        <w:rPr>
          <w:rFonts w:hint="default" w:ascii="仿宋_GB2312" w:hAnsi="仿宋_GB2312" w:eastAsia="仿宋_GB2312" w:cs="仿宋_GB2312"/>
          <w:b w:val="0"/>
          <w:bCs w:val="0"/>
          <w:color w:val="auto"/>
          <w:kern w:val="2"/>
          <w:sz w:val="32"/>
          <w:szCs w:val="32"/>
          <w:lang w:val="en-US" w:eastAsia="zh-CN" w:bidi="ar-SA"/>
        </w:rPr>
        <w:t>项，组织会员</w:t>
      </w:r>
      <w:r>
        <w:rPr>
          <w:rFonts w:hint="eastAsia" w:ascii="仿宋_GB2312" w:hAnsi="仿宋_GB2312" w:eastAsia="仿宋_GB2312" w:cs="仿宋_GB2312"/>
          <w:b w:val="0"/>
          <w:bCs w:val="0"/>
          <w:color w:val="auto"/>
          <w:kern w:val="2"/>
          <w:sz w:val="32"/>
          <w:szCs w:val="32"/>
          <w:lang w:val="en-US" w:eastAsia="zh-CN" w:bidi="ar-SA"/>
        </w:rPr>
        <w:t>企业</w:t>
      </w:r>
      <w:r>
        <w:rPr>
          <w:rFonts w:hint="default" w:ascii="仿宋_GB2312" w:hAnsi="仿宋_GB2312" w:eastAsia="仿宋_GB2312" w:cs="仿宋_GB2312"/>
          <w:b w:val="0"/>
          <w:bCs w:val="0"/>
          <w:color w:val="auto"/>
          <w:kern w:val="2"/>
          <w:sz w:val="32"/>
          <w:szCs w:val="32"/>
          <w:lang w:val="en-US" w:eastAsia="zh-CN" w:bidi="ar-SA"/>
        </w:rPr>
        <w:t>申报荣获广东电力科技奖4项。</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楷体" w:hAnsi="楷体" w:eastAsia="楷体" w:cs="楷体"/>
          <w:b/>
          <w:bCs/>
          <w:color w:val="auto"/>
          <w:sz w:val="32"/>
          <w:szCs w:val="32"/>
          <w:lang w:val="en-US" w:eastAsia="zh-CN"/>
        </w:rPr>
        <w:t>二是技术标准引领不断加强。</w:t>
      </w:r>
      <w:r>
        <w:rPr>
          <w:rFonts w:hint="eastAsia" w:ascii="仿宋_GB2312" w:hAnsi="仿宋_GB2312" w:eastAsia="仿宋_GB2312" w:cs="仿宋_GB2312"/>
          <w:b w:val="0"/>
          <w:bCs w:val="0"/>
          <w:color w:val="auto"/>
          <w:kern w:val="2"/>
          <w:sz w:val="32"/>
          <w:szCs w:val="32"/>
          <w:lang w:val="en-US" w:eastAsia="zh-CN" w:bidi="ar-SA"/>
        </w:rPr>
        <w:t xml:space="preserve">抓好技术标准体系化建设，完成国家、行业、地方和团体光伏、储能、电动汽车充电设施规划、建设、运维管理技术标准库的收集、建立、发布工作。完成省电机工程学会6-35千伏电力电缆熔接头团体标准编制发布1项，填补了国内中压电缆熔接头技术标准的空白。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92" w:rightChars="-44" w:firstLine="643" w:firstLineChars="200"/>
        <w:jc w:val="lef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楷体" w:hAnsi="楷体" w:eastAsia="楷体" w:cs="楷体"/>
          <w:b/>
          <w:bCs/>
          <w:sz w:val="32"/>
          <w:szCs w:val="32"/>
          <w:lang w:val="en-US" w:eastAsia="zh-CN"/>
        </w:rPr>
        <w:t>三是产业自律力度持续加大。</w:t>
      </w:r>
      <w:r>
        <w:rPr>
          <w:rFonts w:hint="eastAsia" w:ascii="仿宋_GB2312" w:hAnsi="仿宋_GB2312" w:eastAsia="仿宋_GB2312" w:cs="仿宋_GB2312"/>
          <w:b w:val="0"/>
          <w:bCs w:val="0"/>
          <w:color w:val="auto"/>
          <w:kern w:val="2"/>
          <w:sz w:val="32"/>
          <w:szCs w:val="32"/>
          <w:lang w:val="en-US" w:eastAsia="zh-CN" w:bidi="ar-SA"/>
        </w:rPr>
        <w:t>构建电力纠纷多元化解模式，完成珠海市电力行业人民调解委员会</w:t>
      </w:r>
      <w:r>
        <w:rPr>
          <w:rFonts w:hint="eastAsia" w:ascii="仿宋_GB2312" w:hAnsi="仿宋_GB2312" w:eastAsia="仿宋_GB2312" w:cs="仿宋_GB2312"/>
          <w:b w:val="0"/>
          <w:bCs w:val="0"/>
          <w:color w:val="auto"/>
          <w:sz w:val="32"/>
          <w:szCs w:val="32"/>
          <w:lang w:val="en-US" w:eastAsia="zh-CN"/>
        </w:rPr>
        <w:t>及</w:t>
      </w:r>
      <w:r>
        <w:rPr>
          <w:rFonts w:hint="eastAsia" w:ascii="仿宋_GB2312" w:hAnsi="仿宋_GB2312" w:eastAsia="仿宋_GB2312" w:cs="仿宋_GB2312"/>
          <w:b w:val="0"/>
          <w:bCs w:val="0"/>
          <w:color w:val="auto"/>
          <w:sz w:val="32"/>
          <w:szCs w:val="32"/>
          <w:lang w:eastAsia="zh-CN"/>
        </w:rPr>
        <w:t>横琴工作室</w:t>
      </w:r>
      <w:r>
        <w:rPr>
          <w:rFonts w:hint="eastAsia" w:ascii="仿宋_GB2312" w:hAnsi="仿宋_GB2312" w:eastAsia="仿宋_GB2312" w:cs="仿宋_GB2312"/>
          <w:b w:val="0"/>
          <w:bCs w:val="0"/>
          <w:color w:val="auto"/>
          <w:kern w:val="2"/>
          <w:sz w:val="32"/>
          <w:szCs w:val="32"/>
          <w:lang w:val="en-US" w:eastAsia="zh-CN" w:bidi="ar-SA"/>
        </w:rPr>
        <w:t>机构成立、选聘专兼职调解员、制订管理制度和工作制度、配备工作场所、登记备案等工作，成功调解纠纷4宗并完成司法确认手续，丰富发展了“枫桥经验”。</w:t>
      </w:r>
      <w:r>
        <w:rPr>
          <w:rFonts w:hint="eastAsia" w:ascii="仿宋_GB2312" w:hAnsi="仿宋_GB2312" w:eastAsia="仿宋_GB2312" w:cs="仿宋_GB2312"/>
          <w:b w:val="0"/>
          <w:bCs w:val="0"/>
          <w:color w:val="auto"/>
          <w:sz w:val="32"/>
          <w:szCs w:val="32"/>
          <w:lang w:val="en-US" w:eastAsia="zh-CN"/>
        </w:rPr>
        <w:t>加大行业信用体系建设，</w:t>
      </w:r>
      <w:r>
        <w:rPr>
          <w:rFonts w:hint="eastAsia" w:ascii="仿宋_GB2312" w:hAnsi="仿宋_GB2312" w:eastAsia="仿宋_GB2312" w:cs="仿宋_GB2312"/>
          <w:b w:val="0"/>
          <w:bCs w:val="0"/>
          <w:color w:val="auto"/>
          <w:kern w:val="2"/>
          <w:sz w:val="32"/>
          <w:szCs w:val="32"/>
          <w:lang w:val="en-US" w:eastAsia="zh-CN" w:bidi="ar-SA"/>
        </w:rPr>
        <w:t>协助局完成信用评价申报工作并获评“中电联2024年电力行业信用体系建设实践创新企业”，正在协助会员企业开展信用评价复评工作3家。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92" w:rightChars="-44" w:firstLine="643" w:firstLineChars="200"/>
        <w:jc w:val="left"/>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（三）公共技术服务</w:t>
      </w:r>
      <w:r>
        <w:rPr>
          <w:rFonts w:hint="eastAsia" w:ascii="楷体" w:hAnsi="楷体" w:eastAsia="楷体" w:cs="楷体"/>
          <w:b/>
          <w:bCs/>
          <w:color w:val="auto"/>
          <w:sz w:val="32"/>
          <w:szCs w:val="32"/>
          <w:lang w:eastAsia="zh-CN"/>
        </w:rPr>
        <w:t>实现新提升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92" w:rightChars="-44" w:firstLine="643" w:firstLineChars="200"/>
        <w:jc w:val="left"/>
        <w:textAlignment w:val="auto"/>
        <w:rPr>
          <w:rFonts w:hint="default" w:ascii="楷体" w:hAnsi="楷体" w:eastAsia="楷体" w:cs="楷体"/>
          <w:b/>
          <w:bCs/>
          <w:sz w:val="32"/>
          <w:szCs w:val="32"/>
          <w:lang w:val="en-US" w:eastAsia="zh-CN"/>
        </w:rPr>
      </w:pPr>
      <w:r>
        <w:rPr>
          <w:rFonts w:hint="eastAsia" w:ascii="楷体" w:hAnsi="楷体" w:eastAsia="楷体" w:cs="楷体"/>
          <w:b/>
          <w:bCs/>
          <w:color w:val="auto"/>
          <w:sz w:val="32"/>
          <w:szCs w:val="32"/>
          <w:lang w:val="en-US" w:eastAsia="zh-CN"/>
        </w:rPr>
        <w:t>一是技术咨询水平持续提升。</w:t>
      </w:r>
      <w:r>
        <w:rPr>
          <w:rFonts w:hint="eastAsia" w:ascii="仿宋_GB2312" w:hAnsi="仿宋_GB2312" w:eastAsia="仿宋_GB2312" w:cs="仿宋_GB2312"/>
          <w:b w:val="0"/>
          <w:bCs w:val="0"/>
          <w:color w:val="auto"/>
          <w:kern w:val="2"/>
          <w:sz w:val="32"/>
          <w:szCs w:val="32"/>
          <w:lang w:val="en-US" w:eastAsia="zh-CN" w:bidi="ar-SA"/>
        </w:rPr>
        <w:t>开展企业、住宅小区、公共场所光储充配设施竣工查验、安全检查76家（个）、督促整改问</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题343项，</w:t>
      </w:r>
      <w:r>
        <w:rPr>
          <w:rFonts w:hint="eastAsia" w:ascii="仿宋_GB2312" w:hAnsi="仿宋_GB2312" w:eastAsia="仿宋_GB2312" w:cs="仿宋_GB2312"/>
          <w:b w:val="0"/>
          <w:bCs w:val="0"/>
          <w:color w:val="auto"/>
          <w:kern w:val="2"/>
          <w:sz w:val="32"/>
          <w:szCs w:val="32"/>
          <w:lang w:val="en-US" w:eastAsia="zh-CN" w:bidi="ar-SA"/>
        </w:rPr>
        <w:t>开展人身触电、外力破坏等事故鉴定4宗。完成与澳门机电工程师学会合作开展澳人澳企“无感用电”模式咨询项目，研究与打造融合粤澳特色新型供电服务模式。推进澳门企业承装修试电力资质采认机制，打通承装修试电力资质采认渠道，开展澳企申报承装修试电力资质宣传发动工作2家。</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楷体" w:hAnsi="楷体" w:eastAsia="楷体" w:cs="楷体"/>
          <w:b/>
          <w:bCs/>
          <w:sz w:val="32"/>
          <w:szCs w:val="32"/>
          <w:lang w:val="en-US" w:eastAsia="zh-CN"/>
        </w:rPr>
        <w:t>二是</w:t>
      </w:r>
      <w:r>
        <w:rPr>
          <w:rFonts w:hint="eastAsia" w:ascii="楷体" w:hAnsi="楷体" w:eastAsia="楷体" w:cs="楷体"/>
          <w:b/>
          <w:bCs/>
          <w:color w:val="auto"/>
          <w:sz w:val="32"/>
          <w:szCs w:val="32"/>
          <w:lang w:val="en-US" w:eastAsia="zh-CN"/>
        </w:rPr>
        <w:t>职业教育培训不断深化。</w:t>
      </w:r>
      <w:r>
        <w:rPr>
          <w:rFonts w:hint="eastAsia" w:ascii="仿宋_GB2312" w:hAnsi="仿宋_GB2312" w:eastAsia="仿宋_GB2312" w:cs="仿宋_GB2312"/>
          <w:b w:val="0"/>
          <w:bCs w:val="0"/>
          <w:color w:val="auto"/>
          <w:kern w:val="2"/>
          <w:sz w:val="32"/>
          <w:szCs w:val="32"/>
          <w:lang w:val="en-US" w:eastAsia="zh-CN" w:bidi="ar-SA"/>
        </w:rPr>
        <w:t>开展安规、调规、工作票“两种人”、</w:t>
      </w:r>
      <w:r>
        <w:rPr>
          <w:rFonts w:hint="eastAsia" w:ascii="仿宋_GB2312" w:hAnsi="仿宋_GB2312" w:eastAsia="仿宋_GB2312" w:cs="仿宋_GB2312"/>
          <w:b w:val="0"/>
          <w:bCs w:val="0"/>
          <w:sz w:val="32"/>
          <w:szCs w:val="32"/>
          <w:lang w:eastAsia="zh-CN"/>
        </w:rPr>
        <w:t>岗评</w:t>
      </w:r>
      <w:r>
        <w:rPr>
          <w:rFonts w:hint="eastAsia" w:ascii="仿宋_GB2312" w:hAnsi="仿宋_GB2312" w:eastAsia="仿宋_GB2312" w:cs="仿宋_GB2312"/>
          <w:b w:val="0"/>
          <w:bCs w:val="0"/>
          <w:sz w:val="32"/>
          <w:szCs w:val="32"/>
          <w:lang w:val="en-US" w:eastAsia="zh-CN"/>
        </w:rPr>
        <w:t>等各类考试评价1.2万余</w:t>
      </w:r>
      <w:r>
        <w:rPr>
          <w:rFonts w:hint="eastAsia" w:ascii="仿宋_GB2312" w:hAnsi="仿宋_GB2312" w:eastAsia="仿宋_GB2312" w:cs="仿宋_GB2312"/>
          <w:b w:val="0"/>
          <w:bCs w:val="0"/>
          <w:color w:val="auto"/>
          <w:sz w:val="32"/>
          <w:szCs w:val="32"/>
          <w:lang w:eastAsia="zh-CN"/>
        </w:rPr>
        <w:t>人次</w:t>
      </w:r>
      <w:r>
        <w:rPr>
          <w:rFonts w:hint="eastAsia" w:ascii="仿宋_GB2312" w:hAnsi="仿宋_GB2312" w:eastAsia="仿宋_GB2312" w:cs="仿宋_GB2312"/>
          <w:b w:val="0"/>
          <w:bCs w:val="0"/>
          <w:color w:val="auto"/>
          <w:kern w:val="2"/>
          <w:sz w:val="32"/>
          <w:szCs w:val="32"/>
          <w:lang w:val="en-US" w:eastAsia="zh-CN" w:bidi="ar-SA"/>
        </w:rPr>
        <w:t>，举办配网电缆附件安装、新型负控装置现场改造、配电自动化、用电客户电气设备规范管理等各类技术培训630余人次，</w:t>
      </w:r>
      <w:r>
        <w:rPr>
          <w:rFonts w:hint="eastAsia" w:ascii="仿宋_GB2312" w:hAnsi="仿宋_GB2312" w:eastAsia="仿宋_GB2312" w:cs="仿宋_GB2312"/>
          <w:b w:val="0"/>
          <w:bCs w:val="0"/>
          <w:color w:val="auto"/>
          <w:sz w:val="32"/>
          <w:szCs w:val="32"/>
          <w:lang w:val="en-US" w:eastAsia="zh-CN"/>
        </w:rPr>
        <w:t>联合</w:t>
      </w:r>
      <w:r>
        <w:rPr>
          <w:rFonts w:hint="eastAsia" w:ascii="仿宋_GB2312" w:hAnsi="仿宋_GB2312" w:eastAsia="仿宋_GB2312" w:cs="仿宋_GB2312"/>
          <w:b w:val="0"/>
          <w:bCs w:val="0"/>
          <w:color w:val="auto"/>
          <w:sz w:val="32"/>
          <w:szCs w:val="32"/>
          <w:lang w:eastAsia="zh-CN"/>
        </w:rPr>
        <w:t>珠海城职院</w:t>
      </w:r>
      <w:r>
        <w:rPr>
          <w:rFonts w:hint="eastAsia" w:ascii="仿宋_GB2312" w:hAnsi="仿宋_GB2312" w:eastAsia="仿宋_GB2312" w:cs="仿宋_GB2312"/>
          <w:b w:val="0"/>
          <w:bCs w:val="0"/>
          <w:color w:val="auto"/>
          <w:sz w:val="32"/>
          <w:szCs w:val="32"/>
          <w:lang w:val="en-US" w:eastAsia="zh-CN"/>
        </w:rPr>
        <w:t>推广</w:t>
      </w:r>
      <w:r>
        <w:rPr>
          <w:rFonts w:hint="eastAsia" w:ascii="仿宋_GB2312" w:hAnsi="仿宋_GB2312" w:eastAsia="仿宋_GB2312" w:cs="仿宋_GB2312"/>
          <w:b w:val="0"/>
          <w:bCs w:val="0"/>
          <w:color w:val="auto"/>
          <w:sz w:val="32"/>
          <w:szCs w:val="32"/>
          <w:lang w:eastAsia="zh-CN"/>
        </w:rPr>
        <w:t>供配电系统运行维护继续教育课程</w:t>
      </w:r>
      <w:r>
        <w:rPr>
          <w:rFonts w:hint="eastAsia" w:ascii="仿宋_GB2312" w:hAnsi="仿宋_GB2312" w:eastAsia="仿宋_GB2312" w:cs="仿宋_GB2312"/>
          <w:b w:val="0"/>
          <w:bCs w:val="0"/>
          <w:color w:val="auto"/>
          <w:kern w:val="2"/>
          <w:sz w:val="32"/>
          <w:szCs w:val="32"/>
          <w:lang w:val="en-US" w:eastAsia="zh-CN" w:bidi="ar-SA"/>
        </w:rPr>
        <w:t>。</w:t>
      </w:r>
      <w:r>
        <w:rPr>
          <w:rFonts w:hint="eastAsia" w:ascii="仿宋_GB2312" w:hAnsi="仿宋_GB2312" w:eastAsia="仿宋_GB2312" w:cs="仿宋_GB2312"/>
          <w:b w:val="0"/>
          <w:bCs w:val="0"/>
          <w:color w:val="auto"/>
          <w:sz w:val="32"/>
          <w:szCs w:val="32"/>
          <w:lang w:eastAsia="zh-CN"/>
        </w:rPr>
        <w:t>联合市人社局、</w:t>
      </w:r>
      <w:r>
        <w:rPr>
          <w:rFonts w:hint="eastAsia" w:ascii="仿宋_GB2312" w:hAnsi="仿宋_GB2312" w:eastAsia="仿宋_GB2312" w:cs="仿宋_GB2312"/>
          <w:b w:val="0"/>
          <w:bCs w:val="0"/>
          <w:color w:val="auto"/>
          <w:sz w:val="32"/>
          <w:szCs w:val="32"/>
          <w:lang w:val="en-US" w:eastAsia="zh-CN"/>
        </w:rPr>
        <w:t>市总工会举办</w:t>
      </w:r>
      <w:r>
        <w:rPr>
          <w:rFonts w:hint="eastAsia" w:ascii="仿宋_GB2312" w:hAnsi="仿宋_GB2312" w:eastAsia="仿宋_GB2312" w:cs="仿宋_GB2312"/>
          <w:b w:val="0"/>
          <w:bCs w:val="0"/>
          <w:color w:val="auto"/>
          <w:sz w:val="32"/>
          <w:szCs w:val="32"/>
          <w:lang w:eastAsia="zh-CN"/>
        </w:rPr>
        <w:t>市</w:t>
      </w:r>
      <w:r>
        <w:rPr>
          <w:rFonts w:hint="eastAsia" w:ascii="仿宋_GB2312" w:hAnsi="仿宋_GB2312" w:eastAsia="仿宋_GB2312" w:cs="仿宋_GB2312"/>
          <w:b w:val="0"/>
          <w:bCs w:val="0"/>
          <w:color w:val="auto"/>
          <w:sz w:val="32"/>
          <w:szCs w:val="32"/>
          <w:lang w:val="en-US" w:eastAsia="zh-CN"/>
        </w:rPr>
        <w:t>继电保护员</w:t>
      </w:r>
      <w:r>
        <w:rPr>
          <w:rFonts w:hint="eastAsia" w:ascii="仿宋_GB2312" w:hAnsi="仿宋_GB2312" w:eastAsia="仿宋_GB2312" w:cs="仿宋_GB2312"/>
          <w:b w:val="0"/>
          <w:bCs w:val="0"/>
          <w:color w:val="auto"/>
          <w:sz w:val="32"/>
          <w:szCs w:val="32"/>
          <w:lang w:eastAsia="zh-CN"/>
        </w:rPr>
        <w:t>职业技能竞赛，</w:t>
      </w:r>
      <w:r>
        <w:rPr>
          <w:rFonts w:hint="eastAsia" w:ascii="仿宋_GB2312" w:hAnsi="仿宋_GB2312" w:eastAsia="仿宋_GB2312" w:cs="仿宋_GB2312"/>
          <w:b w:val="0"/>
          <w:bCs w:val="0"/>
          <w:color w:val="auto"/>
          <w:kern w:val="2"/>
          <w:sz w:val="32"/>
          <w:szCs w:val="32"/>
          <w:lang w:val="en-US" w:eastAsia="zh-CN" w:bidi="ar-SA"/>
        </w:rPr>
        <w:t>获市技术能手3名、</w:t>
      </w:r>
      <w:r>
        <w:rPr>
          <w:rFonts w:hint="eastAsia" w:ascii="仿宋_GB2312" w:hAnsi="仿宋_GB2312" w:eastAsia="仿宋_GB2312" w:cs="仿宋_GB2312"/>
          <w:sz w:val="32"/>
          <w:szCs w:val="32"/>
          <w:lang w:val="en-US" w:eastAsia="zh-CN"/>
        </w:rPr>
        <w:t>技能等级认定1人</w:t>
      </w:r>
      <w:r>
        <w:rPr>
          <w:rFonts w:hint="eastAsia" w:ascii="仿宋_GB2312" w:hAnsi="仿宋_GB2312" w:eastAsia="仿宋_GB2312" w:cs="仿宋_GB2312"/>
          <w:b w:val="0"/>
          <w:bCs w:val="0"/>
          <w:color w:val="auto"/>
          <w:kern w:val="2"/>
          <w:sz w:val="32"/>
          <w:szCs w:val="32"/>
          <w:lang w:val="en-US" w:eastAsia="zh-CN" w:bidi="ar-SA"/>
        </w:rPr>
        <w:t>，组织参加上级各项科技竞赛，获优胜奖1名、优秀裁判员1名。</w:t>
      </w:r>
      <w:r>
        <w:rPr>
          <w:rFonts w:hint="eastAsia" w:ascii="仿宋_GB2312" w:hAnsi="仿宋_GB2312" w:eastAsia="仿宋_GB2312" w:cs="仿宋_GB2312"/>
          <w:b w:val="0"/>
          <w:bCs w:val="0"/>
          <w:color w:val="auto"/>
          <w:sz w:val="32"/>
          <w:szCs w:val="32"/>
          <w:lang w:eastAsia="zh-CN"/>
        </w:rPr>
        <w:t>举办市电力行业QC成果发布会，组织参加上级各项</w:t>
      </w:r>
      <w:r>
        <w:rPr>
          <w:rFonts w:hint="eastAsia" w:ascii="仿宋_GB2312" w:hAnsi="仿宋_GB2312" w:eastAsia="仿宋_GB2312" w:cs="仿宋_GB2312"/>
          <w:b w:val="0"/>
          <w:bCs w:val="0"/>
          <w:color w:val="auto"/>
          <w:sz w:val="32"/>
          <w:szCs w:val="32"/>
          <w:lang w:val="en-US" w:eastAsia="zh-CN"/>
        </w:rPr>
        <w:t>QC成果</w:t>
      </w:r>
      <w:r>
        <w:rPr>
          <w:rFonts w:hint="eastAsia" w:ascii="仿宋_GB2312" w:hAnsi="仿宋_GB2312" w:eastAsia="仿宋_GB2312" w:cs="仿宋_GB2312"/>
          <w:b w:val="0"/>
          <w:bCs w:val="0"/>
          <w:color w:val="auto"/>
          <w:sz w:val="32"/>
          <w:szCs w:val="32"/>
          <w:lang w:eastAsia="zh-CN"/>
        </w:rPr>
        <w:t>发布会，获评国际质量管理小组特等金奖</w:t>
      </w:r>
      <w:r>
        <w:rPr>
          <w:rFonts w:hint="eastAsia" w:ascii="仿宋_GB2312" w:hAnsi="仿宋_GB2312" w:eastAsia="仿宋_GB2312" w:cs="仿宋_GB2312"/>
          <w:b w:val="0"/>
          <w:bCs w:val="0"/>
          <w:color w:val="auto"/>
          <w:sz w:val="32"/>
          <w:szCs w:val="32"/>
          <w:lang w:val="en-US" w:eastAsia="zh-CN"/>
        </w:rPr>
        <w:t>3个及国家</w:t>
      </w:r>
      <w:r>
        <w:rPr>
          <w:rFonts w:hint="eastAsia" w:ascii="仿宋_GB2312" w:hAnsi="仿宋_GB2312" w:eastAsia="仿宋_GB2312" w:cs="仿宋_GB2312"/>
          <w:b w:val="0"/>
          <w:bCs w:val="0"/>
          <w:color w:val="auto"/>
          <w:sz w:val="32"/>
          <w:szCs w:val="32"/>
          <w:lang w:eastAsia="zh-CN"/>
        </w:rPr>
        <w:t>、中国水电、省、</w:t>
      </w:r>
      <w:r>
        <w:rPr>
          <w:rFonts w:hint="eastAsia" w:ascii="仿宋_GB2312" w:hAnsi="仿宋_GB2312" w:eastAsia="仿宋_GB2312" w:cs="仿宋_GB2312"/>
          <w:b w:val="0"/>
          <w:bCs w:val="0"/>
          <w:color w:val="auto"/>
          <w:sz w:val="32"/>
          <w:szCs w:val="32"/>
          <w:lang w:val="en-US" w:eastAsia="zh-CN"/>
        </w:rPr>
        <w:t>市质协</w:t>
      </w:r>
      <w:r>
        <w:rPr>
          <w:rFonts w:hint="eastAsia" w:ascii="仿宋_GB2312" w:hAnsi="仿宋_GB2312" w:eastAsia="仿宋_GB2312" w:cs="仿宋_GB2312"/>
          <w:b w:val="0"/>
          <w:bCs w:val="0"/>
          <w:color w:val="auto"/>
          <w:sz w:val="32"/>
          <w:szCs w:val="32"/>
          <w:lang w:eastAsia="zh-CN"/>
        </w:rPr>
        <w:t>优秀质量管理小组</w:t>
      </w:r>
      <w:r>
        <w:rPr>
          <w:rFonts w:hint="eastAsia" w:ascii="仿宋_GB2312" w:hAnsi="仿宋_GB2312" w:eastAsia="仿宋_GB2312" w:cs="仿宋_GB2312"/>
          <w:b w:val="0"/>
          <w:bCs w:val="0"/>
          <w:color w:val="auto"/>
          <w:sz w:val="32"/>
          <w:szCs w:val="32"/>
          <w:lang w:val="en-US" w:eastAsia="zh-CN"/>
        </w:rPr>
        <w:t>29个。</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92" w:rightChars="-44" w:firstLine="643" w:firstLineChars="200"/>
        <w:jc w:val="lef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楷体" w:hAnsi="楷体" w:eastAsia="楷体" w:cs="楷体"/>
          <w:b/>
          <w:bCs/>
          <w:sz w:val="32"/>
          <w:szCs w:val="32"/>
          <w:lang w:val="en-US" w:eastAsia="zh-CN"/>
        </w:rPr>
        <w:t>三是技术交流质量不断提升。</w:t>
      </w:r>
      <w:r>
        <w:rPr>
          <w:rFonts w:hint="eastAsia" w:ascii="仿宋_GB2312" w:hAnsi="仿宋_GB2312" w:eastAsia="仿宋_GB2312" w:cs="仿宋_GB2312"/>
          <w:b w:val="0"/>
          <w:bCs w:val="0"/>
          <w:color w:val="auto"/>
          <w:kern w:val="2"/>
          <w:sz w:val="32"/>
          <w:szCs w:val="32"/>
          <w:lang w:val="en-US" w:eastAsia="zh-CN" w:bidi="ar-SA"/>
        </w:rPr>
        <w:t>举办住宅小区充电设施建设标准及新型电力负荷管理系统、电能质量、分布式光伏及可再生能源、绿色节能及电能替代、绿电绿证、绿电无忧、电力市场交易政策等技术交流研讨会7场，组织会员企业参加上级各类技术交流研讨会13场。联合局举办数字能源控制系统科技论坛3期，组织会员单位参加2024年岭南电力论坛并获论坛优秀论文1篇，组织25家会员单位140人参观、参展亚洲电力展。开展会员走进常务副会长单位奥粤公司活动，组织开展会员单位内、外部交流合作31家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92" w:rightChars="-44" w:firstLine="643" w:firstLineChars="200"/>
        <w:jc w:val="left"/>
        <w:textAlignment w:val="auto"/>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val="en-US" w:eastAsia="zh-CN"/>
        </w:rPr>
        <w:t>（四）决策咨询服务</w:t>
      </w:r>
      <w:r>
        <w:rPr>
          <w:rFonts w:hint="eastAsia" w:ascii="楷体" w:hAnsi="楷体" w:eastAsia="楷体" w:cs="楷体"/>
          <w:b/>
          <w:bCs/>
          <w:color w:val="auto"/>
          <w:sz w:val="32"/>
          <w:szCs w:val="32"/>
          <w:lang w:eastAsia="zh-CN"/>
        </w:rPr>
        <w:t>实现新提升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92" w:rightChars="-44" w:firstLine="643" w:firstLineChars="200"/>
        <w:jc w:val="lef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楷体" w:hAnsi="楷体" w:eastAsia="楷体" w:cs="楷体"/>
          <w:b/>
          <w:bCs/>
          <w:color w:val="auto"/>
          <w:sz w:val="32"/>
          <w:szCs w:val="32"/>
          <w:lang w:val="en-US" w:eastAsia="zh-CN"/>
        </w:rPr>
        <w:t>一是政策咨询支撑成效显著。</w:t>
      </w:r>
      <w:r>
        <w:rPr>
          <w:rFonts w:hint="eastAsia" w:ascii="仿宋_GB2312" w:hAnsi="仿宋_GB2312" w:eastAsia="仿宋_GB2312" w:cs="仿宋_GB2312"/>
          <w:b w:val="0"/>
          <w:bCs w:val="0"/>
          <w:color w:val="auto"/>
          <w:kern w:val="2"/>
          <w:sz w:val="32"/>
          <w:szCs w:val="32"/>
          <w:lang w:val="en-US" w:eastAsia="zh-CN" w:bidi="ar-SA"/>
        </w:rPr>
        <w:t>已与市</w:t>
      </w:r>
      <w:r>
        <w:rPr>
          <w:rFonts w:hint="eastAsia" w:ascii="仿宋_GB2312" w:hAnsi="仿宋_GB2312" w:eastAsia="仿宋_GB2312" w:cs="仿宋_GB2312"/>
          <w:sz w:val="32"/>
          <w:szCs w:val="32"/>
          <w:lang w:val="en-US" w:eastAsia="zh-CN"/>
        </w:rPr>
        <w:t>发改局协商建立电力规划评审、重点项目可研等咨询服务机制，已参与完成</w:t>
      </w:r>
      <w:r>
        <w:rPr>
          <w:rFonts w:hint="eastAsia" w:ascii="仿宋_GB2312" w:hAnsi="仿宋_GB2312" w:eastAsia="仿宋_GB2312" w:cs="仿宋_GB2312"/>
          <w:b w:val="0"/>
          <w:bCs w:val="0"/>
          <w:color w:val="auto"/>
          <w:kern w:val="2"/>
          <w:sz w:val="32"/>
          <w:szCs w:val="32"/>
          <w:lang w:val="en-US" w:eastAsia="zh-CN" w:bidi="ar-SA"/>
        </w:rPr>
        <w:t>市</w:t>
      </w:r>
      <w:r>
        <w:rPr>
          <w:rFonts w:hint="eastAsia" w:ascii="仿宋_GB2312" w:hAnsi="仿宋_GB2312" w:eastAsia="仿宋_GB2312" w:cs="仿宋_GB2312"/>
          <w:sz w:val="32"/>
          <w:szCs w:val="32"/>
          <w:lang w:val="en-US" w:eastAsia="zh-CN"/>
        </w:rPr>
        <w:t>新时代乡村电气化村评估验收工作。已</w:t>
      </w:r>
      <w:r>
        <w:rPr>
          <w:rFonts w:hint="eastAsia" w:ascii="仿宋_GB2312" w:hAnsi="仿宋_GB2312" w:eastAsia="仿宋_GB2312" w:cs="仿宋_GB2312"/>
          <w:b w:val="0"/>
          <w:bCs w:val="0"/>
          <w:color w:val="auto"/>
          <w:kern w:val="2"/>
          <w:sz w:val="32"/>
          <w:szCs w:val="32"/>
          <w:lang w:val="en-US" w:eastAsia="zh-CN" w:bidi="ar-SA"/>
        </w:rPr>
        <w:t>编制</w:t>
      </w:r>
      <w:r>
        <w:rPr>
          <w:rFonts w:hint="eastAsia" w:ascii="仿宋_GB2312" w:hAnsi="仿宋_GB2312" w:eastAsia="仿宋_GB2312" w:cs="仿宋_GB2312"/>
          <w:sz w:val="32"/>
          <w:szCs w:val="32"/>
          <w:lang w:val="en-US" w:eastAsia="zh-CN"/>
        </w:rPr>
        <w:t>珠海市</w:t>
      </w:r>
      <w:r>
        <w:rPr>
          <w:rFonts w:hint="eastAsia" w:ascii="仿宋_GB2312" w:hAnsi="仿宋_GB2312" w:eastAsia="仿宋_GB2312" w:cs="仿宋_GB2312"/>
          <w:b w:val="0"/>
          <w:bCs w:val="0"/>
          <w:color w:val="auto"/>
          <w:kern w:val="2"/>
          <w:sz w:val="32"/>
          <w:szCs w:val="32"/>
          <w:lang w:val="en-US" w:eastAsia="zh-CN" w:bidi="ar-SA"/>
        </w:rPr>
        <w:t>发输变配风光储充设施常见风险点及防范措施、储能电站风险排查等专题报告上报市发改局，已</w:t>
      </w:r>
      <w:r>
        <w:rPr>
          <w:rFonts w:hint="eastAsia" w:ascii="仿宋_GB2312" w:hAnsi="仿宋_GB2312" w:eastAsia="仿宋_GB2312" w:cs="仿宋_GB2312"/>
          <w:sz w:val="32"/>
          <w:szCs w:val="32"/>
          <w:lang w:val="en-US" w:eastAsia="zh-CN"/>
        </w:rPr>
        <w:t>完成珠海市新能源智能电网装备制造产业链年度调研报告并通过高新区管委会验收</w:t>
      </w:r>
      <w:r>
        <w:rPr>
          <w:rFonts w:hint="eastAsia" w:ascii="仿宋_GB2312" w:hAnsi="仿宋_GB2312" w:eastAsia="仿宋_GB2312" w:cs="仿宋_GB2312"/>
          <w:b w:val="0"/>
          <w:bCs w:val="0"/>
          <w:color w:val="auto"/>
          <w:kern w:val="2"/>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92" w:rightChars="-44" w:firstLine="643" w:firstLineChars="200"/>
        <w:jc w:val="left"/>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二是承接政府职能转移</w:t>
      </w:r>
      <w:r>
        <w:rPr>
          <w:rFonts w:hint="eastAsia" w:ascii="楷体" w:hAnsi="楷体" w:eastAsia="楷体" w:cs="楷体"/>
          <w:b/>
          <w:bCs/>
          <w:color w:val="auto"/>
          <w:sz w:val="32"/>
          <w:szCs w:val="32"/>
          <w:lang w:val="en-US" w:eastAsia="zh-CN"/>
        </w:rPr>
        <w:t>扎实推进</w:t>
      </w:r>
      <w:r>
        <w:rPr>
          <w:rFonts w:hint="eastAsia" w:ascii="楷体" w:hAnsi="楷体" w:eastAsia="楷体" w:cs="楷体"/>
          <w:b/>
          <w:bCs/>
          <w:sz w:val="32"/>
          <w:szCs w:val="32"/>
          <w:lang w:val="en-US" w:eastAsia="zh-CN"/>
        </w:rPr>
        <w:t>。</w:t>
      </w:r>
      <w:r>
        <w:rPr>
          <w:rFonts w:hint="eastAsia" w:ascii="仿宋_GB2312" w:hAnsi="仿宋_GB2312" w:eastAsia="仿宋_GB2312" w:cs="仿宋_GB2312"/>
          <w:sz w:val="32"/>
          <w:szCs w:val="32"/>
          <w:lang w:val="en-US" w:eastAsia="zh-CN"/>
        </w:rPr>
        <w:t>完成珠海市电力工程专业中级职称评审委员会核准组建管理架构、专家库、制订管理制度和评审细则、软硬件配置等工作，今年1月正式受理会员职称申报，填补了珠海市电力专业职称评审点的空白。推进澳门专业人才职称认证机制，打通专业人才职称认证渠道，完成澳门专业人才认证广东省职称1名。完成安装工类技能等级认定资质备案资料准备工作，开展电工证考证219人，组织会员企业自主开展技能等级认定350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92" w:rightChars="-44" w:firstLine="643" w:firstLineChars="200"/>
        <w:jc w:val="left"/>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sz w:val="32"/>
          <w:szCs w:val="32"/>
          <w:lang w:val="en-US" w:eastAsia="zh-CN"/>
        </w:rPr>
        <w:t>（五）</w:t>
      </w:r>
      <w:r>
        <w:rPr>
          <w:rFonts w:hint="eastAsia" w:ascii="楷体" w:hAnsi="楷体" w:eastAsia="楷体" w:cs="楷体"/>
          <w:b/>
          <w:bCs/>
          <w:color w:val="auto"/>
          <w:sz w:val="32"/>
          <w:szCs w:val="32"/>
          <w:lang w:val="en-US" w:eastAsia="zh-CN"/>
        </w:rPr>
        <w:t>社会沟通服务</w:t>
      </w:r>
      <w:r>
        <w:rPr>
          <w:rFonts w:hint="eastAsia" w:ascii="楷体" w:hAnsi="楷体" w:eastAsia="楷体" w:cs="楷体"/>
          <w:b/>
          <w:bCs/>
          <w:color w:val="auto"/>
          <w:sz w:val="32"/>
          <w:szCs w:val="32"/>
          <w:lang w:eastAsia="zh-CN"/>
        </w:rPr>
        <w:t>实现新提升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92" w:rightChars="-44" w:firstLine="643" w:firstLineChars="200"/>
        <w:jc w:val="left"/>
        <w:textAlignment w:val="auto"/>
        <w:rPr>
          <w:rFonts w:hint="eastAsia" w:ascii="楷体" w:hAnsi="楷体" w:eastAsia="楷体" w:cs="楷体"/>
          <w:b/>
          <w:bCs/>
          <w:sz w:val="32"/>
          <w:szCs w:val="32"/>
          <w:lang w:val="en-US" w:eastAsia="zh-CN"/>
        </w:rPr>
      </w:pPr>
      <w:r>
        <w:rPr>
          <w:rFonts w:hint="eastAsia" w:ascii="楷体" w:hAnsi="楷体" w:eastAsia="楷体" w:cs="楷体"/>
          <w:b/>
          <w:bCs/>
          <w:color w:val="auto"/>
          <w:sz w:val="32"/>
          <w:szCs w:val="32"/>
          <w:lang w:val="en-US" w:eastAsia="zh-CN"/>
        </w:rPr>
        <w:t>一是科普品牌效应持续提升。</w:t>
      </w:r>
      <w:r>
        <w:rPr>
          <w:rFonts w:hint="eastAsia" w:ascii="仿宋" w:hAnsi="仿宋" w:eastAsia="仿宋"/>
          <w:b w:val="0"/>
          <w:bCs w:val="0"/>
          <w:sz w:val="32"/>
          <w:szCs w:val="32"/>
          <w:lang w:val="en-US" w:eastAsia="zh-CN"/>
        </w:rPr>
        <w:t>抓好电力科普教育基地建设、队伍建设、资源开发和活动开展，</w:t>
      </w:r>
      <w:r>
        <w:rPr>
          <w:rFonts w:hint="eastAsia" w:ascii="仿宋_GB2312" w:hAnsi="仿宋_GB2312" w:eastAsia="仿宋_GB2312" w:cs="仿宋_GB2312"/>
          <w:sz w:val="32"/>
          <w:szCs w:val="32"/>
          <w:lang w:val="en-US" w:eastAsia="zh-CN"/>
        </w:rPr>
        <w:t>组织</w:t>
      </w:r>
      <w:r>
        <w:rPr>
          <w:rStyle w:val="9"/>
          <w:rFonts w:hint="eastAsia" w:ascii="仿宋_GB2312" w:hAnsi="仿宋_GB2312" w:eastAsia="仿宋_GB2312" w:cs="仿宋_GB2312"/>
          <w:b w:val="0"/>
          <w:bCs w:val="0"/>
          <w:sz w:val="32"/>
          <w:szCs w:val="32"/>
          <w:lang w:val="en-US" w:eastAsia="zh-CN"/>
        </w:rPr>
        <w:t>珠海横琴供电局开展现代供电服务体验中心科普教育基地建设，申报荣</w:t>
      </w:r>
      <w:r>
        <w:rPr>
          <w:rFonts w:hint="eastAsia" w:ascii="仿宋_GB2312" w:hAnsi="仿宋_GB2312" w:eastAsia="仿宋_GB2312" w:cs="仿宋_GB2312"/>
          <w:sz w:val="32"/>
          <w:szCs w:val="32"/>
          <w:lang w:eastAsia="zh-CN"/>
        </w:rPr>
        <w:t>获中国电机</w:t>
      </w:r>
      <w:r>
        <w:rPr>
          <w:rFonts w:hint="eastAsia" w:ascii="仿宋_GB2312" w:hAnsi="仿宋_GB2312" w:eastAsia="仿宋_GB2312" w:cs="仿宋_GB2312"/>
          <w:sz w:val="32"/>
          <w:szCs w:val="32"/>
          <w:lang w:val="en-US" w:eastAsia="zh-CN"/>
        </w:rPr>
        <w:t>工程</w:t>
      </w:r>
      <w:r>
        <w:rPr>
          <w:rFonts w:hint="eastAsia" w:ascii="仿宋_GB2312" w:hAnsi="仿宋_GB2312" w:eastAsia="仿宋_GB2312" w:cs="仿宋_GB2312"/>
          <w:sz w:val="32"/>
          <w:szCs w:val="32"/>
          <w:lang w:eastAsia="zh-CN"/>
        </w:rPr>
        <w:t>学会年度“电力之光”科学传播专家</w:t>
      </w:r>
      <w:r>
        <w:rPr>
          <w:rFonts w:hint="eastAsia" w:ascii="仿宋_GB2312" w:hAnsi="仿宋_GB2312" w:eastAsia="仿宋_GB2312" w:cs="仿宋_GB2312"/>
          <w:sz w:val="32"/>
          <w:szCs w:val="32"/>
          <w:lang w:val="en-US" w:eastAsia="zh-CN"/>
        </w:rPr>
        <w:t>1名、</w:t>
      </w:r>
      <w:r>
        <w:rPr>
          <w:rFonts w:hint="eastAsia" w:ascii="仿宋_GB2312" w:hAnsi="仿宋_GB2312" w:eastAsia="仿宋_GB2312" w:cs="仿宋_GB2312"/>
          <w:sz w:val="32"/>
          <w:szCs w:val="32"/>
          <w:lang w:eastAsia="zh-CN"/>
        </w:rPr>
        <w:t>年度推荐电力科普作品</w:t>
      </w:r>
      <w:r>
        <w:rPr>
          <w:rFonts w:hint="eastAsia" w:ascii="仿宋_GB2312" w:hAnsi="仿宋_GB2312" w:eastAsia="仿宋_GB2312" w:cs="仿宋_GB2312"/>
          <w:sz w:val="32"/>
          <w:szCs w:val="32"/>
          <w:lang w:val="en-US" w:eastAsia="zh-CN"/>
        </w:rPr>
        <w:t>1个</w:t>
      </w:r>
      <w:r>
        <w:rPr>
          <w:rFonts w:hint="eastAsia" w:ascii="仿宋_GB2312" w:hAnsi="仿宋_GB2312" w:eastAsia="仿宋_GB2312" w:cs="仿宋_GB2312"/>
          <w:sz w:val="32"/>
          <w:szCs w:val="32"/>
          <w:lang w:eastAsia="zh-CN"/>
        </w:rPr>
        <w:t>，完成省、市电机</w:t>
      </w:r>
      <w:r>
        <w:rPr>
          <w:rFonts w:hint="eastAsia" w:ascii="仿宋_GB2312" w:hAnsi="仿宋_GB2312" w:eastAsia="仿宋_GB2312" w:cs="仿宋_GB2312"/>
          <w:sz w:val="32"/>
          <w:szCs w:val="32"/>
          <w:lang w:val="en-US" w:eastAsia="zh-CN"/>
        </w:rPr>
        <w:t>工程</w:t>
      </w:r>
      <w:r>
        <w:rPr>
          <w:rFonts w:hint="eastAsia" w:ascii="仿宋_GB2312" w:hAnsi="仿宋_GB2312" w:eastAsia="仿宋_GB2312" w:cs="仿宋_GB2312"/>
          <w:sz w:val="32"/>
          <w:szCs w:val="32"/>
          <w:lang w:eastAsia="zh-CN"/>
        </w:rPr>
        <w:t>学会联合主编的《用电安全很简单》系列科普丛书在中国电力出版社发行出版工作，结合“安全生产月”、“节能宣传周”、“中国电力科普日”</w:t>
      </w:r>
      <w:r>
        <w:rPr>
          <w:rFonts w:hint="eastAsia" w:ascii="仿宋_GB2312" w:hAnsi="仿宋_GB2312" w:eastAsia="仿宋_GB2312" w:cs="仿宋_GB2312"/>
          <w:sz w:val="32"/>
          <w:szCs w:val="32"/>
          <w:lang w:val="en-US" w:eastAsia="zh-CN"/>
        </w:rPr>
        <w:t>举办</w:t>
      </w:r>
      <w:r>
        <w:rPr>
          <w:rFonts w:hint="eastAsia" w:ascii="仿宋_GB2312" w:hAnsi="仿宋_GB2312" w:eastAsia="仿宋_GB2312" w:cs="仿宋_GB2312"/>
          <w:sz w:val="32"/>
          <w:szCs w:val="32"/>
          <w:lang w:eastAsia="zh-CN"/>
        </w:rPr>
        <w:t>“电网开放日”主题科普宣传活动3期，广泛开展安全用电、绿色低碳发展等理念和技术知识科普宣传，把安全节能理念转化为全民行动，</w:t>
      </w:r>
      <w:r>
        <w:rPr>
          <w:rFonts w:hint="eastAsia" w:ascii="仿宋" w:hAnsi="仿宋" w:eastAsia="仿宋"/>
          <w:b w:val="0"/>
          <w:bCs w:val="0"/>
          <w:sz w:val="32"/>
          <w:szCs w:val="32"/>
          <w:lang w:val="en-US" w:eastAsia="zh-CN"/>
        </w:rPr>
        <w:t>联盟、横琴局荣获中国电机</w:t>
      </w:r>
      <w:r>
        <w:rPr>
          <w:rFonts w:hint="eastAsia" w:ascii="仿宋_GB2312" w:hAnsi="仿宋_GB2312" w:eastAsia="仿宋_GB2312" w:cs="仿宋_GB2312"/>
          <w:sz w:val="32"/>
          <w:szCs w:val="32"/>
          <w:lang w:val="en-US" w:eastAsia="zh-CN"/>
        </w:rPr>
        <w:t>工程</w:t>
      </w:r>
      <w:r>
        <w:rPr>
          <w:rFonts w:hint="eastAsia" w:ascii="仿宋" w:hAnsi="仿宋" w:eastAsia="仿宋"/>
          <w:b w:val="0"/>
          <w:bCs w:val="0"/>
          <w:sz w:val="32"/>
          <w:szCs w:val="32"/>
          <w:lang w:val="en-US" w:eastAsia="zh-CN"/>
        </w:rPr>
        <w:t>学会“电力之光”中国电力科普日活动优秀组织单位。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92" w:rightChars="-44" w:firstLine="643" w:firstLineChars="200"/>
        <w:jc w:val="left"/>
        <w:textAlignment w:val="auto"/>
        <w:rPr>
          <w:rFonts w:hint="eastAsia" w:ascii="仿宋" w:hAnsi="仿宋" w:eastAsia="仿宋"/>
          <w:b w:val="0"/>
          <w:bCs w:val="0"/>
          <w:sz w:val="32"/>
          <w:szCs w:val="32"/>
          <w:lang w:val="en-US" w:eastAsia="zh-CN"/>
        </w:rPr>
      </w:pPr>
      <w:r>
        <w:rPr>
          <w:rFonts w:hint="eastAsia" w:ascii="楷体" w:hAnsi="楷体" w:eastAsia="楷体" w:cs="楷体"/>
          <w:b/>
          <w:bCs/>
          <w:sz w:val="32"/>
          <w:szCs w:val="32"/>
          <w:lang w:val="en-US" w:eastAsia="zh-CN"/>
        </w:rPr>
        <w:t>二是助力乡村振兴帮扶不断加大。</w:t>
      </w:r>
      <w:r>
        <w:rPr>
          <w:rFonts w:hint="eastAsia" w:ascii="仿宋" w:hAnsi="仿宋" w:eastAsia="仿宋"/>
          <w:b w:val="0"/>
          <w:bCs w:val="0"/>
          <w:sz w:val="32"/>
          <w:szCs w:val="32"/>
          <w:lang w:val="en-US" w:eastAsia="zh-CN"/>
        </w:rPr>
        <w:t>结合文化科技卫生“三下乡”活动，完成对珠海市斗门区莲州镇广丰村低压台区安全检查整治帮扶项目。已组织会员单位开展“五一欢乐购、消费解民忧”主题消费帮扶活动。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92" w:rightChars="-44" w:firstLine="640" w:firstLineChars="200"/>
        <w:jc w:val="left"/>
        <w:textAlignment w:val="auto"/>
        <w:rPr>
          <w:rFonts w:hint="eastAsia" w:ascii="黑体" w:hAnsi="黑体" w:eastAsia="黑体" w:cs="黑体"/>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92" w:rightChars="-44" w:firstLine="640" w:firstLineChars="200"/>
        <w:jc w:val="left"/>
        <w:textAlignment w:val="auto"/>
        <w:rPr>
          <w:rFonts w:hint="eastAsia" w:ascii="黑体" w:hAnsi="黑体" w:eastAsia="黑体" w:cs="黑体"/>
          <w:b/>
          <w:bCs/>
          <w:sz w:val="32"/>
          <w:szCs w:val="32"/>
          <w:lang w:val="en-US" w:eastAsia="zh-CN"/>
        </w:rPr>
      </w:pPr>
      <w:r>
        <w:rPr>
          <w:rFonts w:hint="eastAsia" w:ascii="黑体" w:hAnsi="黑体" w:eastAsia="黑体" w:cs="黑体"/>
          <w:b w:val="0"/>
          <w:bCs w:val="0"/>
          <w:sz w:val="32"/>
          <w:szCs w:val="32"/>
          <w:lang w:val="en-US" w:eastAsia="zh-CN"/>
        </w:rPr>
        <w:t>二、</w:t>
      </w:r>
      <w:r>
        <w:rPr>
          <w:rFonts w:hint="eastAsia" w:ascii="黑体" w:hAnsi="黑体" w:eastAsia="黑体" w:cs="黑体"/>
          <w:b/>
          <w:bCs/>
          <w:sz w:val="32"/>
          <w:szCs w:val="32"/>
          <w:lang w:val="en-US" w:eastAsia="zh-CN"/>
        </w:rPr>
        <w:t>2025</w:t>
      </w:r>
      <w:r>
        <w:rPr>
          <w:rFonts w:hint="eastAsia" w:ascii="黑体" w:hAnsi="黑体" w:eastAsia="黑体" w:cs="黑体"/>
          <w:b/>
          <w:bCs/>
          <w:sz w:val="32"/>
          <w:szCs w:val="32"/>
          <w:lang w:eastAsia="zh-CN"/>
        </w:rPr>
        <w:t>年工作</w:t>
      </w:r>
      <w:r>
        <w:rPr>
          <w:rFonts w:hint="eastAsia" w:ascii="黑体" w:hAnsi="黑体" w:eastAsia="黑体" w:cs="黑体"/>
          <w:b/>
          <w:bCs/>
          <w:sz w:val="32"/>
          <w:szCs w:val="32"/>
          <w:lang w:val="en-US" w:eastAsia="zh-CN"/>
        </w:rPr>
        <w:t>重点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92" w:rightChars="-44" w:firstLine="643" w:firstLineChars="200"/>
        <w:jc w:val="left"/>
        <w:textAlignment w:val="auto"/>
        <w:rPr>
          <w:rFonts w:hint="eastAsia" w:ascii="仿宋_GB2312" w:hAnsi="仿宋_GB2312" w:eastAsia="仿宋_GB2312" w:cs="仿宋_GB2312"/>
          <w:b w:val="0"/>
          <w:bCs w:val="0"/>
          <w:sz w:val="32"/>
          <w:szCs w:val="32"/>
          <w:lang w:eastAsia="zh-CN"/>
        </w:rPr>
      </w:pPr>
      <w:r>
        <w:rPr>
          <w:rFonts w:hint="eastAsia" w:ascii="楷体" w:hAnsi="楷体" w:eastAsia="楷体" w:cs="楷体"/>
          <w:b/>
          <w:bCs/>
          <w:sz w:val="32"/>
          <w:szCs w:val="32"/>
          <w:lang w:val="en-US" w:eastAsia="zh-CN"/>
        </w:rPr>
        <w:t>联盟2025年工作总体要求是：</w:t>
      </w:r>
      <w:r>
        <w:rPr>
          <w:rFonts w:hint="eastAsia" w:ascii="仿宋_GB2312" w:hAnsi="仿宋_GB2312" w:eastAsia="仿宋_GB2312" w:cs="仿宋_GB2312"/>
          <w:b w:val="0"/>
          <w:bCs w:val="0"/>
          <w:sz w:val="32"/>
          <w:szCs w:val="32"/>
          <w:lang w:eastAsia="zh-CN"/>
        </w:rPr>
        <w:t>以习近平新时代中国特色社会主义思想为指导，全面贯彻落实党的二十大</w:t>
      </w:r>
      <w:r>
        <w:rPr>
          <w:rFonts w:hint="eastAsia" w:ascii="仿宋_GB2312" w:hAnsi="仿宋_GB2312" w:eastAsia="仿宋_GB2312" w:cs="仿宋_GB2312"/>
          <w:b w:val="0"/>
          <w:bCs w:val="0"/>
          <w:spacing w:val="-11"/>
          <w:sz w:val="32"/>
          <w:szCs w:val="32"/>
          <w:lang w:val="en-US" w:eastAsia="zh-CN"/>
        </w:rPr>
        <w:t>、二十届三中全会</w:t>
      </w:r>
      <w:r>
        <w:rPr>
          <w:rFonts w:hint="eastAsia" w:ascii="仿宋_GB2312" w:hAnsi="仿宋_GB2312" w:eastAsia="仿宋_GB2312" w:cs="仿宋_GB2312"/>
          <w:b w:val="0"/>
          <w:bCs w:val="0"/>
          <w:sz w:val="32"/>
          <w:szCs w:val="32"/>
          <w:lang w:eastAsia="zh-CN"/>
        </w:rPr>
        <w:t>精神，认真落实</w:t>
      </w:r>
      <w:r>
        <w:rPr>
          <w:rFonts w:hint="eastAsia" w:ascii="仿宋_GB2312" w:hAnsi="仿宋_GB2312" w:eastAsia="仿宋_GB2312" w:cs="仿宋_GB2312"/>
          <w:color w:val="000000"/>
          <w:sz w:val="32"/>
          <w:szCs w:val="32"/>
          <w:lang w:val="en-US" w:eastAsia="zh-CN"/>
        </w:rPr>
        <w:t>珠海</w:t>
      </w:r>
      <w:r>
        <w:rPr>
          <w:rFonts w:hint="eastAsia" w:ascii="仿宋_GB2312" w:hAnsi="仿宋_GB2312" w:eastAsia="仿宋_GB2312" w:cs="仿宋_GB2312"/>
          <w:b w:val="0"/>
          <w:bCs w:val="0"/>
          <w:color w:val="auto"/>
          <w:kern w:val="2"/>
          <w:sz w:val="32"/>
          <w:szCs w:val="32"/>
          <w:lang w:val="en-US" w:eastAsia="zh-CN" w:bidi="ar-SA"/>
        </w:rPr>
        <w:t>市政府主管部门</w:t>
      </w:r>
      <w:r>
        <w:rPr>
          <w:rFonts w:hint="eastAsia" w:ascii="仿宋_GB2312" w:hAnsi="仿宋_GB2312" w:eastAsia="仿宋_GB2312" w:cs="仿宋_GB2312"/>
          <w:b w:val="0"/>
          <w:bCs w:val="0"/>
          <w:sz w:val="32"/>
          <w:szCs w:val="32"/>
          <w:lang w:eastAsia="zh-CN"/>
        </w:rPr>
        <w:t>和</w:t>
      </w:r>
      <w:r>
        <w:rPr>
          <w:rFonts w:hint="eastAsia" w:ascii="仿宋_GB2312" w:hAnsi="仿宋_GB2312" w:eastAsia="仿宋_GB2312" w:cs="仿宋_GB2312"/>
          <w:b w:val="0"/>
          <w:bCs w:val="0"/>
          <w:sz w:val="32"/>
          <w:szCs w:val="32"/>
          <w:lang w:val="en-US" w:eastAsia="zh-CN"/>
        </w:rPr>
        <w:t>珠海供电</w:t>
      </w:r>
      <w:r>
        <w:rPr>
          <w:rFonts w:hint="eastAsia" w:ascii="仿宋_GB2312" w:hAnsi="仿宋_GB2312" w:eastAsia="仿宋_GB2312" w:cs="仿宋_GB2312"/>
          <w:b w:val="0"/>
          <w:bCs w:val="0"/>
          <w:sz w:val="32"/>
          <w:szCs w:val="32"/>
          <w:lang w:eastAsia="zh-CN"/>
        </w:rPr>
        <w:t>局党委工作部署，团结带领广大会员，围绕履行“四</w:t>
      </w:r>
      <w:r>
        <w:rPr>
          <w:rFonts w:hint="eastAsia" w:ascii="仿宋_GB2312" w:hAnsi="仿宋_GB2312" w:eastAsia="仿宋_GB2312" w:cs="仿宋_GB2312"/>
          <w:b w:val="0"/>
          <w:bCs w:val="0"/>
          <w:sz w:val="32"/>
          <w:szCs w:val="32"/>
          <w:lang w:val="en-US" w:eastAsia="zh-CN"/>
        </w:rPr>
        <w:t>个</w:t>
      </w:r>
      <w:r>
        <w:rPr>
          <w:rFonts w:hint="eastAsia" w:ascii="仿宋_GB2312" w:hAnsi="仿宋_GB2312" w:eastAsia="仿宋_GB2312" w:cs="仿宋_GB2312"/>
          <w:b w:val="0"/>
          <w:bCs w:val="0"/>
          <w:sz w:val="32"/>
          <w:szCs w:val="32"/>
          <w:lang w:eastAsia="zh-CN"/>
        </w:rPr>
        <w:t>服务”职责，</w:t>
      </w:r>
      <w:r>
        <w:rPr>
          <w:rFonts w:hint="eastAsia" w:ascii="仿宋_GB2312" w:hAnsi="仿宋_GB2312" w:eastAsia="仿宋_GB2312" w:cs="仿宋_GB2312"/>
          <w:b w:val="0"/>
          <w:kern w:val="2"/>
          <w:sz w:val="32"/>
          <w:szCs w:val="32"/>
          <w:lang w:val="en-US" w:eastAsia="zh-CN" w:bidi="ar-SA"/>
        </w:rPr>
        <w:t>持续搭建</w:t>
      </w:r>
      <w:r>
        <w:rPr>
          <w:rFonts w:hint="eastAsia" w:ascii="仿宋_GB2312" w:hAnsi="仿宋_GB2312" w:eastAsia="仿宋_GB2312" w:cs="仿宋_GB2312"/>
          <w:color w:val="auto"/>
          <w:kern w:val="2"/>
          <w:sz w:val="32"/>
          <w:szCs w:val="32"/>
          <w:lang w:val="en-US" w:eastAsia="zh-CN" w:bidi="ar-SA"/>
        </w:rPr>
        <w:t>党建会建、决策咨询、社会沟通、产业引领、公共技术</w:t>
      </w:r>
      <w:r>
        <w:rPr>
          <w:rFonts w:hint="eastAsia" w:ascii="仿宋_GB2312" w:hAnsi="仿宋_GB2312" w:eastAsia="仿宋_GB2312" w:cs="仿宋_GB2312"/>
          <w:b w:val="0"/>
          <w:kern w:val="2"/>
          <w:sz w:val="32"/>
          <w:szCs w:val="32"/>
          <w:lang w:val="en-US" w:eastAsia="zh-CN" w:bidi="ar-SA"/>
        </w:rPr>
        <w:t>“五个平台”，加快建设</w:t>
      </w:r>
      <w:r>
        <w:rPr>
          <w:rFonts w:hint="eastAsia" w:ascii="仿宋_GB2312" w:hAnsi="仿宋_GB2312" w:eastAsia="仿宋_GB2312" w:cs="仿宋_GB2312"/>
          <w:spacing w:val="-3"/>
          <w:sz w:val="32"/>
          <w:szCs w:val="32"/>
        </w:rPr>
        <w:t>新</w:t>
      </w:r>
      <w:r>
        <w:rPr>
          <w:rFonts w:hint="eastAsia" w:ascii="仿宋_GB2312" w:hAnsi="仿宋_GB2312" w:eastAsia="仿宋_GB2312" w:cs="仿宋_GB2312"/>
          <w:spacing w:val="-3"/>
          <w:sz w:val="32"/>
          <w:szCs w:val="32"/>
          <w:lang w:val="en-US" w:eastAsia="zh-CN"/>
        </w:rPr>
        <w:t>型产业社团</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b w:val="0"/>
          <w:kern w:val="2"/>
          <w:sz w:val="32"/>
          <w:szCs w:val="32"/>
          <w:lang w:val="en-US" w:eastAsia="zh-CN" w:bidi="ar-SA"/>
        </w:rPr>
        <w:t>奋力推动</w:t>
      </w:r>
      <w:r>
        <w:rPr>
          <w:rFonts w:hint="eastAsia" w:ascii="仿宋_GB2312" w:hAnsi="仿宋_GB2312" w:eastAsia="仿宋_GB2312" w:cs="仿宋_GB2312"/>
          <w:b w:val="0"/>
          <w:bCs w:val="0"/>
          <w:sz w:val="32"/>
          <w:szCs w:val="32"/>
          <w:lang w:val="en-US" w:eastAsia="zh-CN"/>
        </w:rPr>
        <w:t>珠海市新能源智能电网产业</w:t>
      </w:r>
      <w:r>
        <w:rPr>
          <w:rFonts w:hint="eastAsia" w:ascii="仿宋_GB2312" w:hAnsi="仿宋_GB2312" w:eastAsia="仿宋_GB2312" w:cs="仿宋_GB2312"/>
          <w:kern w:val="2"/>
          <w:sz w:val="32"/>
          <w:szCs w:val="32"/>
          <w:lang w:val="en-US" w:eastAsia="zh-CN" w:bidi="ar-SA"/>
        </w:rPr>
        <w:t>高质量发展</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为</w:t>
      </w:r>
      <w:r>
        <w:rPr>
          <w:rFonts w:hint="eastAsia" w:ascii="仿宋_GB2312" w:hAnsi="仿宋_GB2312" w:eastAsia="仿宋_GB2312" w:cs="仿宋_GB2312"/>
          <w:kern w:val="2"/>
          <w:sz w:val="32"/>
          <w:szCs w:val="32"/>
          <w:lang w:val="en-US" w:eastAsia="zh-CN" w:bidi="ar-SA"/>
        </w:rPr>
        <w:t>珠海市加快建设成为中国式现代化的城市样板</w:t>
      </w:r>
      <w:r>
        <w:rPr>
          <w:rFonts w:hint="eastAsia" w:ascii="仿宋_GB2312" w:hAnsi="仿宋_GB2312" w:eastAsia="仿宋_GB2312" w:cs="仿宋_GB2312"/>
          <w:b w:val="0"/>
          <w:bCs w:val="0"/>
          <w:sz w:val="32"/>
          <w:szCs w:val="32"/>
          <w:lang w:eastAsia="zh-CN"/>
        </w:rPr>
        <w:t>贡献</w:t>
      </w:r>
      <w:r>
        <w:rPr>
          <w:rFonts w:hint="eastAsia" w:ascii="仿宋_GB2312" w:hAnsi="仿宋_GB2312" w:eastAsia="仿宋_GB2312" w:cs="仿宋_GB2312"/>
          <w:b w:val="0"/>
          <w:bCs w:val="0"/>
          <w:sz w:val="32"/>
          <w:szCs w:val="32"/>
          <w:lang w:val="en-US" w:eastAsia="zh-CN"/>
        </w:rPr>
        <w:t>更大</w:t>
      </w:r>
      <w:r>
        <w:rPr>
          <w:rFonts w:hint="eastAsia" w:ascii="仿宋_GB2312" w:hAnsi="仿宋_GB2312" w:eastAsia="仿宋_GB2312" w:cs="仿宋_GB2312"/>
          <w:b w:val="0"/>
          <w:bCs w:val="0"/>
          <w:sz w:val="32"/>
          <w:szCs w:val="32"/>
          <w:lang w:eastAsia="zh-CN"/>
        </w:rPr>
        <w:t>力量。重点做好</w:t>
      </w:r>
      <w:r>
        <w:rPr>
          <w:rFonts w:hint="eastAsia" w:ascii="仿宋_GB2312" w:hAnsi="仿宋_GB2312" w:eastAsia="仿宋_GB2312" w:cs="仿宋_GB2312"/>
          <w:b w:val="0"/>
          <w:bCs w:val="0"/>
          <w:sz w:val="32"/>
          <w:szCs w:val="32"/>
          <w:lang w:val="en-US" w:eastAsia="zh-CN"/>
        </w:rPr>
        <w:t>以下五</w:t>
      </w:r>
      <w:r>
        <w:rPr>
          <w:rFonts w:hint="eastAsia" w:ascii="仿宋_GB2312" w:hAnsi="仿宋_GB2312" w:eastAsia="仿宋_GB2312" w:cs="仿宋_GB2312"/>
          <w:b w:val="0"/>
          <w:bCs w:val="0"/>
          <w:sz w:val="32"/>
          <w:szCs w:val="32"/>
          <w:lang w:eastAsia="zh-CN"/>
        </w:rPr>
        <w:t>个方面工作。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92" w:rightChars="-44" w:firstLine="643" w:firstLineChars="200"/>
        <w:jc w:val="left"/>
        <w:textAlignment w:val="auto"/>
        <w:rPr>
          <w:rFonts w:hint="default" w:ascii="楷体" w:hAnsi="楷体" w:eastAsia="楷体" w:cs="楷体"/>
          <w:b/>
          <w:bCs/>
          <w:color w:val="auto"/>
          <w:sz w:val="32"/>
          <w:szCs w:val="32"/>
          <w:lang w:val="en-US" w:eastAsia="zh-CN"/>
        </w:rPr>
      </w:pPr>
      <w:r>
        <w:rPr>
          <w:rFonts w:hint="eastAsia" w:ascii="楷体_GB2312" w:hAnsi="楷体_GB2312" w:eastAsia="楷体_GB2312" w:cs="楷体_GB2312"/>
          <w:b/>
          <w:bCs w:val="0"/>
          <w:vanish w:val="0"/>
          <w:color w:val="auto"/>
          <w:kern w:val="2"/>
          <w:sz w:val="32"/>
          <w:szCs w:val="32"/>
          <w:highlight w:val="none"/>
          <w:lang w:val="en-US" w:eastAsia="zh-CN" w:bidi="ar-SA"/>
        </w:rPr>
        <w:t>（一）加强党建引领会建保障</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eastAsia="zh-CN"/>
        </w:rPr>
      </w:pPr>
      <w:r>
        <w:rPr>
          <w:rFonts w:hint="eastAsia" w:ascii="楷体_GB2312" w:hAnsi="楷体_GB2312" w:eastAsia="楷体_GB2312" w:cs="楷体_GB2312"/>
          <w:b/>
          <w:bCs w:val="0"/>
          <w:vanish w:val="0"/>
          <w:color w:val="auto"/>
          <w:kern w:val="2"/>
          <w:sz w:val="32"/>
          <w:szCs w:val="32"/>
          <w:highlight w:val="none"/>
          <w:lang w:val="en-US" w:eastAsia="zh-CN" w:bidi="ar-SA"/>
        </w:rPr>
        <w:t>1.持续加强党的建设。</w:t>
      </w:r>
      <w:r>
        <w:rPr>
          <w:rFonts w:hint="eastAsia" w:ascii="仿宋_GB2312" w:hAnsi="仿宋_GB2312" w:eastAsia="仿宋_GB2312" w:cs="仿宋_GB2312"/>
          <w:b w:val="0"/>
          <w:bCs w:val="0"/>
          <w:sz w:val="32"/>
          <w:szCs w:val="32"/>
          <w:lang w:val="en-US" w:eastAsia="zh-CN"/>
        </w:rPr>
        <w:t>提升政治思想引领力，落实支部“第一议题”机制，制订</w:t>
      </w:r>
      <w:r>
        <w:rPr>
          <w:rFonts w:hint="eastAsia" w:ascii="仿宋_GB2312" w:hAnsi="仿宋_GB2312" w:cs="仿宋_GB2312"/>
          <w:b w:val="0"/>
          <w:bCs w:val="0"/>
          <w:sz w:val="32"/>
          <w:szCs w:val="32"/>
          <w:lang w:val="en-US" w:eastAsia="zh-CN"/>
        </w:rPr>
        <w:t>联盟</w:t>
      </w:r>
      <w:r>
        <w:rPr>
          <w:rFonts w:hint="eastAsia" w:ascii="仿宋_GB2312" w:hAnsi="仿宋_GB2312" w:eastAsia="仿宋_GB2312" w:cs="仿宋_GB2312"/>
          <w:b w:val="0"/>
          <w:bCs w:val="0"/>
          <w:sz w:val="32"/>
          <w:szCs w:val="32"/>
          <w:lang w:val="en-US" w:eastAsia="zh-CN"/>
        </w:rPr>
        <w:t>年度重点工作计划；加大新闻宣传力度</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抓好</w:t>
      </w:r>
      <w:r>
        <w:rPr>
          <w:rFonts w:hint="eastAsia" w:ascii="仿宋_GB2312" w:hAnsi="仿宋_GB2312" w:cs="仿宋_GB2312"/>
          <w:b w:val="0"/>
          <w:bCs w:val="0"/>
          <w:sz w:val="32"/>
          <w:szCs w:val="32"/>
          <w:lang w:val="en-US" w:eastAsia="zh-CN"/>
        </w:rPr>
        <w:t>联盟</w:t>
      </w:r>
      <w:r>
        <w:rPr>
          <w:rFonts w:hint="eastAsia" w:ascii="仿宋_GB2312" w:hAnsi="仿宋_GB2312" w:eastAsia="仿宋_GB2312" w:cs="仿宋_GB2312"/>
          <w:b w:val="0"/>
          <w:bCs w:val="0"/>
          <w:sz w:val="32"/>
          <w:szCs w:val="32"/>
          <w:lang w:val="en-US" w:eastAsia="zh-CN"/>
        </w:rPr>
        <w:t>网站、公众号</w:t>
      </w:r>
      <w:r>
        <w:rPr>
          <w:rFonts w:hint="eastAsia" w:ascii="仿宋_GB2312" w:hAnsi="仿宋_GB2312" w:cs="仿宋_GB2312"/>
          <w:b w:val="0"/>
          <w:bCs w:val="0"/>
          <w:sz w:val="32"/>
          <w:szCs w:val="32"/>
          <w:lang w:val="en-US" w:eastAsia="zh-CN"/>
        </w:rPr>
        <w:t>信息发布</w:t>
      </w:r>
      <w:r>
        <w:rPr>
          <w:rFonts w:hint="eastAsia" w:ascii="仿宋_GB2312" w:hAnsi="仿宋_GB2312" w:eastAsia="仿宋_GB2312" w:cs="仿宋_GB2312"/>
          <w:b w:val="0"/>
          <w:bCs w:val="0"/>
          <w:sz w:val="32"/>
          <w:szCs w:val="32"/>
          <w:lang w:val="en-US" w:eastAsia="zh-CN"/>
        </w:rPr>
        <w:t>管理；提升思想政治工作能力，开展支部八小时内外联系关怀和团队建设活动；加强行业文化建设，开展丰富多彩的会员</w:t>
      </w:r>
      <w:r>
        <w:rPr>
          <w:rFonts w:hint="eastAsia" w:ascii="仿宋_GB2312" w:hAnsi="仿宋_GB2312" w:cs="仿宋_GB2312"/>
          <w:b w:val="0"/>
          <w:bCs w:val="0"/>
          <w:sz w:val="32"/>
          <w:szCs w:val="32"/>
          <w:lang w:val="en-US" w:eastAsia="zh-CN"/>
        </w:rPr>
        <w:t>主题</w:t>
      </w:r>
      <w:r>
        <w:rPr>
          <w:rFonts w:hint="eastAsia" w:ascii="仿宋_GB2312" w:hAnsi="仿宋_GB2312" w:eastAsia="仿宋_GB2312" w:cs="仿宋_GB2312"/>
          <w:b w:val="0"/>
          <w:bCs w:val="0"/>
          <w:sz w:val="32"/>
          <w:szCs w:val="32"/>
          <w:lang w:val="en-US" w:eastAsia="zh-CN"/>
        </w:rPr>
        <w:t>文体活动。提升组织执行力，推进支部标准化规范化建设，落实“六个一”组织生活制度；加强党员教育管理，开展党员实践锻炼</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党性锤炼、组织生活</w:t>
      </w:r>
      <w:r>
        <w:rPr>
          <w:rFonts w:hint="eastAsia" w:ascii="仿宋_GB2312" w:hAnsi="仿宋_GB2312" w:cs="仿宋_GB2312"/>
          <w:b w:val="0"/>
          <w:bCs w:val="0"/>
          <w:sz w:val="32"/>
          <w:szCs w:val="32"/>
          <w:lang w:val="en-US" w:eastAsia="zh-CN"/>
        </w:rPr>
        <w:t>会</w:t>
      </w:r>
      <w:r>
        <w:rPr>
          <w:rFonts w:hint="eastAsia" w:ascii="仿宋_GB2312" w:hAnsi="仿宋_GB2312" w:eastAsia="仿宋_GB2312" w:cs="仿宋_GB2312"/>
          <w:b w:val="0"/>
          <w:bCs w:val="0"/>
          <w:sz w:val="32"/>
          <w:szCs w:val="32"/>
          <w:lang w:val="en-US" w:eastAsia="zh-CN"/>
        </w:rPr>
        <w:t>、集中培训；推动党建与</w:t>
      </w:r>
      <w:r>
        <w:rPr>
          <w:rFonts w:hint="eastAsia" w:ascii="仿宋_GB2312" w:hAnsi="仿宋_GB2312" w:cs="仿宋_GB2312"/>
          <w:b w:val="0"/>
          <w:bCs w:val="0"/>
          <w:sz w:val="32"/>
          <w:szCs w:val="32"/>
          <w:lang w:val="en-US" w:eastAsia="zh-CN"/>
        </w:rPr>
        <w:t>联盟</w:t>
      </w:r>
      <w:r>
        <w:rPr>
          <w:rFonts w:hint="eastAsia" w:ascii="仿宋_GB2312" w:hAnsi="仿宋_GB2312" w:eastAsia="仿宋_GB2312" w:cs="仿宋_GB2312"/>
          <w:b w:val="0"/>
          <w:bCs w:val="0"/>
          <w:sz w:val="32"/>
          <w:szCs w:val="32"/>
          <w:lang w:val="en-US" w:eastAsia="zh-CN"/>
        </w:rPr>
        <w:t>工作重点深度融合，制定支部“书记项目”。提升正风肃纪能力，加大廉洁正反两面典型案例教育学习；修订业务管理制度，优化廉洁风险控制库；强化业务监督计划的制订及实施，完成巡察、审计等监督整改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val="0"/>
          <w:vanish w:val="0"/>
          <w:color w:val="auto"/>
          <w:kern w:val="2"/>
          <w:sz w:val="32"/>
          <w:szCs w:val="32"/>
          <w:highlight w:val="none"/>
          <w:lang w:val="en-US" w:eastAsia="zh-CN" w:bidi="ar-SA"/>
        </w:rPr>
        <w:t>2.加强治理体系建设。</w:t>
      </w:r>
      <w:r>
        <w:rPr>
          <w:rFonts w:hint="eastAsia" w:ascii="仿宋_GB2312" w:hAnsi="仿宋_GB2312" w:eastAsia="仿宋_GB2312" w:cs="仿宋_GB2312"/>
          <w:b w:val="0"/>
          <w:bCs w:val="0"/>
          <w:kern w:val="2"/>
          <w:sz w:val="32"/>
          <w:szCs w:val="32"/>
          <w:lang w:val="en-US" w:eastAsia="zh-CN" w:bidi="ar-SA"/>
        </w:rPr>
        <w:t>完善联盟治理结构，落实会员大会、理事会、监事会、秘书处工作机制；</w:t>
      </w:r>
      <w:r>
        <w:rPr>
          <w:rFonts w:hint="eastAsia" w:ascii="仿宋_GB2312" w:hAnsi="仿宋_GB2312" w:eastAsia="仿宋_GB2312" w:cs="仿宋_GB2312"/>
          <w:b w:val="0"/>
          <w:bCs w:val="0"/>
          <w:color w:val="auto"/>
          <w:kern w:val="2"/>
          <w:sz w:val="32"/>
          <w:szCs w:val="32"/>
          <w:lang w:val="en-US" w:eastAsia="zh-CN" w:bidi="ar-SA"/>
        </w:rPr>
        <w:t>建立会员专属服务机制，开展会员企业年度全覆盖走访、日常联络工作，对潜在会员企业前置开展专业服务，统筹综合能源服务类、电力承装修试施工类、电力设备制造类、电力大用户类、高校科研机构类、澳门企业类等类型会员发展工作</w:t>
      </w:r>
      <w:r>
        <w:rPr>
          <w:rFonts w:hint="eastAsia" w:ascii="仿宋_GB2312" w:hAnsi="仿宋_GB2312" w:eastAsia="仿宋_GB2312" w:cs="仿宋_GB2312"/>
          <w:b w:val="0"/>
          <w:bCs w:val="0"/>
          <w:kern w:val="2"/>
          <w:sz w:val="32"/>
          <w:szCs w:val="32"/>
          <w:lang w:val="en-US" w:eastAsia="zh-CN" w:bidi="ar-SA"/>
        </w:rPr>
        <w:t>。强化秘书处队伍建设，优化秘书处人员岗位职责、绩效考核标准；举办员工能力提升、继续教育培训。提升运营管理水平，</w:t>
      </w:r>
      <w:r>
        <w:rPr>
          <w:rFonts w:hint="eastAsia" w:ascii="仿宋_GB2312" w:hAnsi="仿宋_GB2312" w:eastAsia="仿宋_GB2312" w:cs="仿宋_GB2312"/>
          <w:b w:val="0"/>
          <w:bCs w:val="0"/>
          <w:sz w:val="32"/>
          <w:szCs w:val="32"/>
          <w:lang w:val="en-US" w:eastAsia="zh-CN"/>
        </w:rPr>
        <w:t>强化防范化解经营风险管控措施，加强资金和预算管理。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92" w:rightChars="-44" w:firstLine="643" w:firstLineChars="200"/>
        <w:jc w:val="left"/>
        <w:textAlignment w:val="auto"/>
        <w:rPr>
          <w:rFonts w:hint="default" w:ascii="楷体" w:hAnsi="楷体" w:eastAsia="楷体" w:cs="楷体"/>
          <w:b/>
          <w:bCs/>
          <w:color w:val="auto"/>
          <w:sz w:val="32"/>
          <w:szCs w:val="32"/>
          <w:lang w:val="en-US" w:eastAsia="zh-CN"/>
        </w:rPr>
      </w:pPr>
      <w:r>
        <w:rPr>
          <w:rFonts w:hint="eastAsia" w:ascii="楷体" w:hAnsi="楷体" w:eastAsia="楷体" w:cs="楷体"/>
          <w:b/>
          <w:bCs/>
          <w:sz w:val="32"/>
          <w:szCs w:val="32"/>
          <w:lang w:val="en-US" w:eastAsia="zh-CN"/>
        </w:rPr>
        <w:t>（二）</w:t>
      </w:r>
      <w:r>
        <w:rPr>
          <w:rFonts w:hint="eastAsia" w:ascii="楷体" w:hAnsi="楷体" w:eastAsia="楷体" w:cs="楷体"/>
          <w:b/>
          <w:bCs/>
          <w:color w:val="auto"/>
          <w:sz w:val="32"/>
          <w:szCs w:val="32"/>
          <w:lang w:val="en-US" w:eastAsia="zh-CN"/>
        </w:rPr>
        <w:t>提升决策咨询支撑能力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92" w:rightChars="-44" w:firstLine="643" w:firstLineChars="200"/>
        <w:jc w:val="left"/>
        <w:textAlignment w:val="auto"/>
        <w:rPr>
          <w:rFonts w:hint="eastAsia" w:ascii="仿宋_GB2312" w:hAnsi="仿宋_GB2312" w:eastAsia="仿宋_GB2312" w:cs="仿宋_GB2312"/>
          <w:b w:val="0"/>
          <w:bCs w:val="0"/>
          <w:sz w:val="32"/>
          <w:szCs w:val="32"/>
          <w:lang w:eastAsia="zh-CN"/>
        </w:rPr>
      </w:pPr>
      <w:r>
        <w:rPr>
          <w:rFonts w:hint="eastAsia" w:ascii="楷体_GB2312" w:hAnsi="楷体_GB2312" w:eastAsia="楷体_GB2312" w:cs="楷体_GB2312"/>
          <w:b/>
          <w:bCs w:val="0"/>
          <w:vanish w:val="0"/>
          <w:color w:val="auto"/>
          <w:kern w:val="2"/>
          <w:sz w:val="32"/>
          <w:szCs w:val="32"/>
          <w:highlight w:val="none"/>
          <w:lang w:val="en-US" w:eastAsia="zh-CN" w:bidi="ar-SA"/>
        </w:rPr>
        <w:t>3.</w:t>
      </w:r>
      <w:r>
        <w:rPr>
          <w:rFonts w:hint="eastAsia" w:ascii="楷体" w:hAnsi="楷体" w:eastAsia="楷体" w:cs="楷体"/>
          <w:b/>
          <w:bCs/>
          <w:color w:val="auto"/>
          <w:sz w:val="32"/>
          <w:szCs w:val="32"/>
          <w:lang w:val="en-US" w:eastAsia="zh-CN"/>
        </w:rPr>
        <w:t>开展政策咨询服务。</w:t>
      </w:r>
      <w:r>
        <w:rPr>
          <w:rFonts w:hint="eastAsia" w:ascii="仿宋_GB2312" w:hAnsi="仿宋_GB2312" w:eastAsia="仿宋_GB2312" w:cs="仿宋_GB2312"/>
          <w:b w:val="0"/>
          <w:bCs w:val="0"/>
          <w:sz w:val="32"/>
          <w:szCs w:val="32"/>
          <w:lang w:val="en-US" w:eastAsia="zh-CN"/>
        </w:rPr>
        <w:t>积极做好电力规划评审服务，开展发输变配风光储充设施中长期规划、专项规划制订评审、重点项目可研等咨询服务，</w:t>
      </w:r>
      <w:r>
        <w:rPr>
          <w:rFonts w:hint="eastAsia" w:ascii="仿宋_GB2312" w:hAnsi="仿宋_GB2312" w:eastAsia="仿宋_GB2312" w:cs="仿宋_GB2312"/>
          <w:b w:val="0"/>
          <w:bCs w:val="0"/>
          <w:sz w:val="32"/>
          <w:szCs w:val="32"/>
          <w:lang w:eastAsia="zh-CN"/>
        </w:rPr>
        <w:t>为政府产业布局、招商引资等提供决策支持。</w:t>
      </w:r>
      <w:r>
        <w:rPr>
          <w:rFonts w:hint="eastAsia" w:ascii="仿宋_GB2312" w:hAnsi="仿宋_GB2312" w:eastAsia="仿宋_GB2312" w:cs="仿宋_GB2312"/>
          <w:b w:val="0"/>
          <w:bCs w:val="0"/>
          <w:sz w:val="32"/>
          <w:szCs w:val="32"/>
          <w:lang w:val="en-US" w:eastAsia="zh-CN"/>
        </w:rPr>
        <w:t>积极做好政府部门相关管理制度制订评审工作。积极做好政策专题调研服务，做好</w:t>
      </w:r>
      <w:r>
        <w:rPr>
          <w:rFonts w:hint="eastAsia" w:ascii="仿宋_GB2312" w:hAnsi="仿宋_GB2312" w:eastAsia="仿宋_GB2312" w:cs="仿宋_GB2312"/>
          <w:b w:val="0"/>
          <w:bCs w:val="0"/>
          <w:sz w:val="32"/>
          <w:szCs w:val="32"/>
          <w:lang w:eastAsia="zh-CN"/>
        </w:rPr>
        <w:t>向</w:t>
      </w:r>
      <w:r>
        <w:rPr>
          <w:rFonts w:hint="eastAsia" w:ascii="仿宋_GB2312" w:hAnsi="仿宋_GB2312" w:eastAsia="仿宋_GB2312" w:cs="仿宋_GB2312"/>
          <w:b w:val="0"/>
          <w:bCs w:val="0"/>
          <w:sz w:val="32"/>
          <w:szCs w:val="32"/>
          <w:lang w:val="en-US" w:eastAsia="zh-CN"/>
        </w:rPr>
        <w:t>政府部门</w:t>
      </w:r>
      <w:r>
        <w:rPr>
          <w:rFonts w:hint="eastAsia" w:ascii="仿宋_GB2312" w:hAnsi="仿宋_GB2312" w:eastAsia="仿宋_GB2312" w:cs="仿宋_GB2312"/>
          <w:b w:val="0"/>
          <w:bCs w:val="0"/>
          <w:sz w:val="32"/>
          <w:szCs w:val="32"/>
          <w:lang w:eastAsia="zh-CN"/>
        </w:rPr>
        <w:t>报送</w:t>
      </w:r>
      <w:r>
        <w:rPr>
          <w:rFonts w:hint="eastAsia" w:ascii="仿宋_GB2312" w:hAnsi="仿宋_GB2312" w:eastAsia="仿宋_GB2312" w:cs="仿宋_GB2312"/>
          <w:b w:val="0"/>
          <w:bCs w:val="0"/>
          <w:sz w:val="32"/>
          <w:szCs w:val="32"/>
          <w:lang w:val="en-US" w:eastAsia="zh-CN"/>
        </w:rPr>
        <w:t>专题调研报告、</w:t>
      </w:r>
      <w:r>
        <w:rPr>
          <w:rFonts w:hint="eastAsia" w:ascii="仿宋_GB2312" w:hAnsi="仿宋_GB2312" w:eastAsia="仿宋_GB2312" w:cs="仿宋_GB2312"/>
          <w:b w:val="0"/>
          <w:bCs w:val="0"/>
          <w:sz w:val="32"/>
          <w:szCs w:val="32"/>
          <w:lang w:eastAsia="zh-CN"/>
        </w:rPr>
        <w:t>行业统计</w:t>
      </w:r>
      <w:r>
        <w:rPr>
          <w:rFonts w:hint="eastAsia" w:ascii="仿宋_GB2312" w:hAnsi="仿宋_GB2312" w:eastAsia="仿宋_GB2312" w:cs="仿宋_GB2312"/>
          <w:b w:val="0"/>
          <w:bCs w:val="0"/>
          <w:sz w:val="32"/>
          <w:szCs w:val="32"/>
          <w:lang w:val="en-US" w:eastAsia="zh-CN"/>
        </w:rPr>
        <w:t>等咨政报告工作，</w:t>
      </w:r>
      <w:r>
        <w:rPr>
          <w:rFonts w:hint="eastAsia" w:ascii="仿宋_GB2312" w:hAnsi="仿宋_GB2312" w:eastAsia="仿宋_GB2312" w:cs="仿宋_GB2312"/>
          <w:b w:val="0"/>
          <w:bCs w:val="0"/>
          <w:sz w:val="32"/>
          <w:szCs w:val="32"/>
          <w:lang w:eastAsia="zh-CN"/>
        </w:rPr>
        <w:t>为经济社会发展建言献策。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92" w:rightChars="-44" w:firstLine="643"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val="0"/>
          <w:vanish w:val="0"/>
          <w:color w:val="auto"/>
          <w:kern w:val="2"/>
          <w:sz w:val="32"/>
          <w:szCs w:val="32"/>
          <w:highlight w:val="none"/>
          <w:lang w:val="en-US" w:eastAsia="zh-CN" w:bidi="ar-SA"/>
        </w:rPr>
        <w:t>4.</w:t>
      </w:r>
      <w:r>
        <w:rPr>
          <w:rFonts w:hint="eastAsia" w:ascii="楷体" w:hAnsi="楷体" w:eastAsia="楷体" w:cs="楷体"/>
          <w:b/>
          <w:bCs/>
          <w:sz w:val="32"/>
          <w:szCs w:val="32"/>
          <w:lang w:val="en-US" w:eastAsia="zh-CN"/>
        </w:rPr>
        <w:t>主动承接政府职能转移。</w:t>
      </w:r>
      <w:r>
        <w:rPr>
          <w:rFonts w:hint="eastAsia" w:ascii="仿宋_GB2312" w:hAnsi="仿宋_GB2312" w:eastAsia="仿宋_GB2312" w:cs="仿宋_GB2312"/>
          <w:b w:val="0"/>
          <w:bCs w:val="0"/>
          <w:sz w:val="32"/>
          <w:szCs w:val="32"/>
          <w:lang w:val="en-US" w:eastAsia="zh-CN"/>
        </w:rPr>
        <w:t xml:space="preserve">做好职称评审服务，按照市人社局要求规范完成电力工程专业初、中级职称评审工作。开展技能认定服务，开展电力技能等级认定资质备案工作；组织会员企业开展电力技能自主评价备案及评价实施工作。协调推进澳门电力专业人才职称认证工作。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92" w:rightChars="-44" w:firstLine="643" w:firstLineChars="200"/>
        <w:jc w:val="left"/>
        <w:textAlignment w:val="auto"/>
        <w:rPr>
          <w:rFonts w:hint="default" w:ascii="楷体" w:hAnsi="楷体" w:eastAsia="楷体" w:cs="楷体"/>
          <w:b/>
          <w:bCs/>
          <w:color w:val="auto"/>
          <w:kern w:val="2"/>
          <w:sz w:val="32"/>
          <w:szCs w:val="32"/>
          <w:lang w:val="en-US" w:eastAsia="zh-CN" w:bidi="ar-SA"/>
        </w:rPr>
      </w:pPr>
      <w:r>
        <w:rPr>
          <w:rFonts w:hint="eastAsia" w:ascii="楷体" w:hAnsi="楷体" w:eastAsia="楷体" w:cs="楷体"/>
          <w:b/>
          <w:bCs/>
          <w:sz w:val="32"/>
          <w:szCs w:val="32"/>
          <w:lang w:val="en-US" w:eastAsia="zh-CN"/>
        </w:rPr>
        <w:t>（三）</w:t>
      </w:r>
      <w:r>
        <w:rPr>
          <w:rFonts w:hint="eastAsia" w:ascii="楷体" w:hAnsi="楷体" w:eastAsia="楷体" w:cs="楷体"/>
          <w:b/>
          <w:bCs/>
          <w:color w:val="auto"/>
          <w:sz w:val="32"/>
          <w:szCs w:val="32"/>
          <w:lang w:val="en-US" w:eastAsia="zh-CN"/>
        </w:rPr>
        <w:t>强化社会沟通品牌效应</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92" w:rightChars="-44" w:firstLine="643"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val="0"/>
          <w:vanish w:val="0"/>
          <w:color w:val="auto"/>
          <w:kern w:val="2"/>
          <w:sz w:val="32"/>
          <w:szCs w:val="32"/>
          <w:highlight w:val="none"/>
          <w:lang w:val="en-US" w:eastAsia="zh-CN" w:bidi="ar-SA"/>
        </w:rPr>
        <w:t>5.</w:t>
      </w:r>
      <w:r>
        <w:rPr>
          <w:rFonts w:hint="eastAsia" w:ascii="楷体" w:hAnsi="楷体" w:eastAsia="楷体" w:cs="楷体"/>
          <w:b/>
          <w:bCs/>
          <w:color w:val="auto"/>
          <w:kern w:val="2"/>
          <w:sz w:val="32"/>
          <w:szCs w:val="32"/>
          <w:lang w:val="en-US" w:eastAsia="zh-CN" w:bidi="ar-SA"/>
        </w:rPr>
        <w:t>加强科普宣传教育。</w:t>
      </w:r>
      <w:r>
        <w:rPr>
          <w:rFonts w:hint="eastAsia" w:ascii="仿宋_GB2312" w:hAnsi="仿宋_GB2312" w:eastAsia="仿宋_GB2312" w:cs="仿宋_GB2312"/>
          <w:b w:val="0"/>
          <w:bCs w:val="0"/>
          <w:sz w:val="32"/>
          <w:szCs w:val="32"/>
          <w:lang w:val="en-US" w:eastAsia="zh-CN"/>
        </w:rPr>
        <w:t>统筹行业资源，抓好电力科普教育基地、专家和队伍、资源开发建设，申报</w:t>
      </w:r>
      <w:r>
        <w:rPr>
          <w:rFonts w:hint="eastAsia" w:ascii="仿宋" w:hAnsi="仿宋" w:eastAsia="仿宋"/>
          <w:b w:val="0"/>
          <w:bCs w:val="0"/>
          <w:sz w:val="32"/>
          <w:szCs w:val="32"/>
          <w:lang w:val="en-US" w:eastAsia="zh-CN"/>
        </w:rPr>
        <w:t>中国电机</w:t>
      </w:r>
      <w:r>
        <w:rPr>
          <w:rFonts w:hint="eastAsia" w:ascii="仿宋_GB2312" w:hAnsi="仿宋_GB2312" w:eastAsia="仿宋_GB2312" w:cs="仿宋_GB2312"/>
          <w:sz w:val="32"/>
          <w:szCs w:val="32"/>
          <w:lang w:val="en-US" w:eastAsia="zh-CN"/>
        </w:rPr>
        <w:t>工程</w:t>
      </w:r>
      <w:r>
        <w:rPr>
          <w:rFonts w:hint="eastAsia" w:ascii="仿宋" w:hAnsi="仿宋" w:eastAsia="仿宋"/>
          <w:b w:val="0"/>
          <w:bCs w:val="0"/>
          <w:sz w:val="32"/>
          <w:szCs w:val="32"/>
          <w:lang w:val="en-US" w:eastAsia="zh-CN"/>
        </w:rPr>
        <w:t>学会</w:t>
      </w:r>
      <w:r>
        <w:rPr>
          <w:rFonts w:hint="eastAsia" w:ascii="仿宋" w:hAnsi="仿宋" w:eastAsia="仿宋"/>
          <w:b w:val="0"/>
          <w:bCs w:val="0"/>
          <w:color w:val="auto"/>
          <w:sz w:val="32"/>
          <w:szCs w:val="32"/>
          <w:lang w:val="en-US" w:eastAsia="zh-CN"/>
        </w:rPr>
        <w:t>、省科协</w:t>
      </w:r>
      <w:r>
        <w:rPr>
          <w:rFonts w:hint="eastAsia" w:ascii="仿宋_GB2312" w:hAnsi="仿宋_GB2312" w:eastAsia="仿宋_GB2312" w:cs="仿宋_GB2312"/>
          <w:b w:val="0"/>
          <w:bCs w:val="0"/>
          <w:sz w:val="32"/>
          <w:szCs w:val="32"/>
          <w:lang w:val="en-US" w:eastAsia="zh-CN"/>
        </w:rPr>
        <w:t>年度科普教育基地、科普专家、科普推荐作品、</w:t>
      </w:r>
      <w:r>
        <w:rPr>
          <w:rFonts w:hint="eastAsia" w:ascii="仿宋" w:hAnsi="仿宋" w:eastAsia="仿宋"/>
          <w:b w:val="0"/>
          <w:bCs w:val="0"/>
          <w:sz w:val="32"/>
          <w:szCs w:val="32"/>
          <w:lang w:val="en-US" w:eastAsia="zh-CN"/>
        </w:rPr>
        <w:t>科普活动优秀单位</w:t>
      </w:r>
      <w:r>
        <w:rPr>
          <w:rFonts w:hint="eastAsia" w:ascii="仿宋_GB2312" w:hAnsi="仿宋_GB2312" w:eastAsia="仿宋_GB2312" w:cs="仿宋_GB2312"/>
          <w:b w:val="0"/>
          <w:bCs w:val="0"/>
          <w:sz w:val="32"/>
          <w:szCs w:val="32"/>
          <w:lang w:val="en-US" w:eastAsia="zh-CN"/>
        </w:rPr>
        <w:t>。结合“安全生产月”、“节能宣传周”、“中国电力科普日”等节点，统筹开展珠澳“电力开放日”主题</w:t>
      </w:r>
      <w:r>
        <w:rPr>
          <w:rFonts w:hint="eastAsia" w:ascii="仿宋_GB2312" w:hAnsi="仿宋_GB2312" w:eastAsia="仿宋_GB2312" w:cs="仿宋_GB2312"/>
          <w:sz w:val="32"/>
          <w:szCs w:val="32"/>
          <w:lang w:val="en-US" w:eastAsia="zh-CN"/>
        </w:rPr>
        <w:t>科普宣传教育</w:t>
      </w:r>
      <w:r>
        <w:rPr>
          <w:rFonts w:hint="eastAsia" w:ascii="仿宋_GB2312" w:hAnsi="仿宋_GB2312" w:eastAsia="仿宋_GB2312" w:cs="仿宋_GB2312"/>
          <w:b w:val="0"/>
          <w:bCs w:val="0"/>
          <w:sz w:val="32"/>
          <w:szCs w:val="32"/>
          <w:lang w:val="en-US" w:eastAsia="zh-CN"/>
        </w:rPr>
        <w:t xml:space="preserve">活动。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92" w:rightChars="-44" w:firstLine="643"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val="0"/>
          <w:vanish w:val="0"/>
          <w:color w:val="auto"/>
          <w:kern w:val="2"/>
          <w:sz w:val="32"/>
          <w:szCs w:val="32"/>
          <w:highlight w:val="none"/>
          <w:lang w:val="en-US" w:eastAsia="zh-CN" w:bidi="ar-SA"/>
        </w:rPr>
        <w:t>6.</w:t>
      </w:r>
      <w:r>
        <w:rPr>
          <w:rFonts w:hint="eastAsia" w:ascii="楷体" w:hAnsi="楷体" w:eastAsia="楷体" w:cs="楷体"/>
          <w:b/>
          <w:bCs/>
          <w:kern w:val="2"/>
          <w:sz w:val="32"/>
          <w:szCs w:val="32"/>
          <w:lang w:val="en-US" w:eastAsia="zh-CN" w:bidi="ar-SA"/>
        </w:rPr>
        <w:t>助力乡村振兴科技帮扶。</w:t>
      </w:r>
      <w:r>
        <w:rPr>
          <w:rFonts w:hint="eastAsia" w:ascii="仿宋_GB2312" w:hAnsi="仿宋_GB2312" w:eastAsia="仿宋_GB2312" w:cs="仿宋_GB2312"/>
          <w:b w:val="0"/>
          <w:bCs w:val="0"/>
          <w:sz w:val="32"/>
          <w:szCs w:val="32"/>
          <w:lang w:val="en-US" w:eastAsia="zh-CN"/>
        </w:rPr>
        <w:t>结合文化科技卫生“三下乡”活动，开展助力乡村振兴科技帮扶活动。组织参与市民政局、市社会组织总会特殊困难老年人、残疾人士、异地务工子女等爱心慰问帮扶活动。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92" w:rightChars="-44" w:firstLine="643" w:firstLineChars="200"/>
        <w:jc w:val="left"/>
        <w:textAlignment w:val="auto"/>
        <w:rPr>
          <w:rFonts w:hint="default" w:ascii="楷体" w:hAnsi="楷体" w:eastAsia="楷体" w:cs="楷体"/>
          <w:b/>
          <w:bCs/>
          <w:color w:val="auto"/>
          <w:sz w:val="32"/>
          <w:szCs w:val="32"/>
          <w:lang w:val="en-US" w:eastAsia="zh-CN"/>
        </w:rPr>
      </w:pPr>
      <w:r>
        <w:rPr>
          <w:rFonts w:hint="eastAsia" w:ascii="楷体" w:hAnsi="楷体" w:eastAsia="楷体" w:cs="楷体"/>
          <w:b/>
          <w:bCs/>
          <w:sz w:val="32"/>
          <w:szCs w:val="32"/>
          <w:lang w:val="en-US" w:eastAsia="zh-CN"/>
        </w:rPr>
        <w:t>（四）</w:t>
      </w:r>
      <w:r>
        <w:rPr>
          <w:rFonts w:hint="eastAsia" w:ascii="楷体" w:hAnsi="楷体" w:eastAsia="楷体" w:cs="楷体"/>
          <w:b/>
          <w:bCs/>
          <w:color w:val="auto"/>
          <w:sz w:val="32"/>
          <w:szCs w:val="32"/>
          <w:lang w:val="en-US" w:eastAsia="zh-CN"/>
        </w:rPr>
        <w:t>加大产业发展引领力度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92" w:rightChars="-44" w:firstLine="643" w:firstLineChars="200"/>
        <w:jc w:val="left"/>
        <w:textAlignment w:val="auto"/>
        <w:rPr>
          <w:rFonts w:hint="eastAsia" w:ascii="仿宋_GB2312" w:hAnsi="仿宋_GB2312" w:eastAsia="仿宋_GB2312" w:cs="仿宋_GB2312"/>
          <w:b w:val="0"/>
          <w:bCs w:val="0"/>
          <w:sz w:val="32"/>
          <w:szCs w:val="32"/>
          <w:lang w:eastAsia="zh-CN"/>
        </w:rPr>
      </w:pPr>
      <w:r>
        <w:rPr>
          <w:rFonts w:hint="eastAsia" w:ascii="楷体_GB2312" w:hAnsi="楷体_GB2312" w:eastAsia="楷体_GB2312" w:cs="楷体_GB2312"/>
          <w:b/>
          <w:bCs w:val="0"/>
          <w:vanish w:val="0"/>
          <w:color w:val="auto"/>
          <w:kern w:val="2"/>
          <w:sz w:val="32"/>
          <w:szCs w:val="32"/>
          <w:highlight w:val="none"/>
          <w:lang w:val="en-US" w:eastAsia="zh-CN" w:bidi="ar-SA"/>
        </w:rPr>
        <w:t>7.大力促进产业</w:t>
      </w:r>
      <w:r>
        <w:rPr>
          <w:rFonts w:hint="eastAsia" w:ascii="楷体" w:hAnsi="楷体" w:eastAsia="楷体" w:cs="楷体"/>
          <w:b/>
          <w:bCs/>
          <w:color w:val="auto"/>
          <w:sz w:val="32"/>
          <w:szCs w:val="32"/>
          <w:lang w:val="en-US" w:eastAsia="zh-CN"/>
        </w:rPr>
        <w:t>科技创新。</w:t>
      </w:r>
      <w:r>
        <w:rPr>
          <w:rFonts w:hint="eastAsia" w:ascii="仿宋_GB2312" w:hAnsi="仿宋_GB2312" w:eastAsia="仿宋_GB2312" w:cs="仿宋_GB2312"/>
          <w:b w:val="0"/>
          <w:bCs w:val="0"/>
          <w:sz w:val="32"/>
          <w:szCs w:val="32"/>
          <w:lang w:val="en-US" w:eastAsia="zh-CN"/>
        </w:rPr>
        <w:t>提升科技创新整体水平，围绕数字技术和新型电力系统融合，健全产学研用深度合作机制，</w:t>
      </w:r>
      <w:r>
        <w:rPr>
          <w:rFonts w:hint="eastAsia" w:ascii="仿宋_GB2312" w:hAnsi="仿宋_GB2312" w:eastAsia="仿宋_GB2312" w:cs="仿宋_GB2312"/>
          <w:sz w:val="32"/>
          <w:szCs w:val="32"/>
          <w:lang w:eastAsia="zh-CN"/>
        </w:rPr>
        <w:t>组织会员</w:t>
      </w: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lang w:eastAsia="zh-CN"/>
        </w:rPr>
        <w:t>开展协同</w:t>
      </w:r>
      <w:r>
        <w:rPr>
          <w:rFonts w:hint="eastAsia" w:ascii="仿宋_GB2312" w:hAnsi="仿宋_GB2312" w:eastAsia="仿宋_GB2312" w:cs="仿宋_GB2312"/>
          <w:sz w:val="32"/>
          <w:szCs w:val="32"/>
          <w:lang w:val="en-US" w:eastAsia="zh-CN"/>
        </w:rPr>
        <w:t>研发</w:t>
      </w:r>
      <w:r>
        <w:rPr>
          <w:rFonts w:hint="eastAsia" w:ascii="仿宋_GB2312" w:hAnsi="仿宋_GB2312" w:eastAsia="仿宋_GB2312" w:cs="仿宋_GB2312"/>
          <w:sz w:val="32"/>
          <w:szCs w:val="32"/>
          <w:lang w:eastAsia="zh-CN"/>
        </w:rPr>
        <w:t>或</w:t>
      </w:r>
      <w:r>
        <w:rPr>
          <w:rFonts w:hint="eastAsia" w:ascii="仿宋_GB2312" w:hAnsi="仿宋_GB2312" w:eastAsia="仿宋_GB2312" w:cs="仿宋_GB2312"/>
          <w:sz w:val="32"/>
          <w:szCs w:val="32"/>
          <w:lang w:val="en-US" w:eastAsia="zh-CN"/>
        </w:rPr>
        <w:t>转化</w:t>
      </w:r>
      <w:r>
        <w:rPr>
          <w:rFonts w:hint="eastAsia" w:ascii="仿宋_GB2312" w:hAnsi="仿宋_GB2312" w:eastAsia="仿宋_GB2312" w:cs="仿宋_GB2312"/>
          <w:sz w:val="32"/>
          <w:szCs w:val="32"/>
          <w:lang w:eastAsia="zh-CN"/>
        </w:rPr>
        <w:t>应用场景需求对接</w:t>
      </w:r>
      <w:r>
        <w:rPr>
          <w:rFonts w:hint="eastAsia" w:ascii="仿宋_GB2312" w:hAnsi="仿宋_GB2312" w:eastAsia="仿宋_GB2312" w:cs="仿宋_GB2312"/>
          <w:b w:val="0"/>
          <w:bCs w:val="0"/>
          <w:sz w:val="32"/>
          <w:szCs w:val="32"/>
          <w:lang w:val="en-US" w:eastAsia="zh-CN"/>
        </w:rPr>
        <w:t>，推进会员企业科研课题或产品在局横琴数字零碳岛共享实验室或</w:t>
      </w:r>
      <w:r>
        <w:rPr>
          <w:rFonts w:hint="eastAsia" w:ascii="仿宋_GB2312" w:hAnsi="仿宋_GB2312" w:eastAsia="仿宋_GB2312" w:cs="仿宋_GB2312"/>
          <w:sz w:val="32"/>
          <w:szCs w:val="32"/>
          <w:lang w:val="en-US" w:eastAsia="zh-CN"/>
        </w:rPr>
        <w:t>转化</w:t>
      </w:r>
      <w:r>
        <w:rPr>
          <w:rFonts w:hint="eastAsia" w:ascii="仿宋_GB2312" w:hAnsi="仿宋_GB2312" w:eastAsia="仿宋_GB2312" w:cs="仿宋_GB2312"/>
          <w:b w:val="0"/>
          <w:bCs w:val="0"/>
          <w:sz w:val="32"/>
          <w:szCs w:val="32"/>
          <w:lang w:val="en-US" w:eastAsia="zh-CN"/>
        </w:rPr>
        <w:t>应用场景中协同研发或</w:t>
      </w:r>
      <w:r>
        <w:rPr>
          <w:rFonts w:hint="eastAsia" w:ascii="仿宋_GB2312" w:hAnsi="仿宋_GB2312" w:eastAsia="仿宋_GB2312" w:cs="仿宋_GB2312"/>
          <w:sz w:val="32"/>
          <w:szCs w:val="32"/>
          <w:lang w:val="en-US" w:eastAsia="zh-CN"/>
        </w:rPr>
        <w:t>转化</w:t>
      </w:r>
      <w:r>
        <w:rPr>
          <w:rFonts w:hint="eastAsia" w:ascii="仿宋_GB2312" w:hAnsi="仿宋_GB2312" w:eastAsia="仿宋_GB2312" w:cs="仿宋_GB2312"/>
          <w:b w:val="0"/>
          <w:bCs w:val="0"/>
          <w:sz w:val="32"/>
          <w:szCs w:val="32"/>
          <w:lang w:val="en-US" w:eastAsia="zh-CN"/>
        </w:rPr>
        <w:t>应用</w:t>
      </w:r>
      <w:r>
        <w:rPr>
          <w:rFonts w:hint="eastAsia" w:ascii="仿宋_GB2312" w:hAnsi="仿宋_GB2312" w:eastAsia="仿宋_GB2312" w:cs="仿宋_GB2312"/>
          <w:b w:val="0"/>
          <w:bCs w:val="0"/>
          <w:color w:val="auto"/>
          <w:sz w:val="32"/>
          <w:szCs w:val="32"/>
          <w:lang w:val="en-US" w:eastAsia="zh-CN"/>
        </w:rPr>
        <w:t>，推动产业升级和发展</w:t>
      </w:r>
      <w:r>
        <w:rPr>
          <w:rFonts w:hint="eastAsia" w:ascii="仿宋_GB2312" w:hAnsi="仿宋_GB2312" w:eastAsia="仿宋_GB2312" w:cs="仿宋_GB2312"/>
          <w:b w:val="0"/>
          <w:bCs w:val="0"/>
          <w:sz w:val="32"/>
          <w:szCs w:val="32"/>
          <w:lang w:val="en-US" w:eastAsia="zh-CN"/>
        </w:rPr>
        <w:t>。拓宽科技成果评价、申报和人才举荐平台，积极组织申报更多、更高层次的科技奖项和人才奖项</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92" w:rightChars="-44" w:firstLine="643" w:firstLineChars="200"/>
        <w:jc w:val="left"/>
        <w:textAlignment w:val="auto"/>
        <w:rPr>
          <w:rFonts w:hint="eastAsia" w:ascii="仿宋_GB2312" w:hAnsi="仿宋_GB2312" w:eastAsia="仿宋_GB2312" w:cs="仿宋_GB2312"/>
          <w:b w:val="0"/>
          <w:bCs w:val="0"/>
          <w:sz w:val="32"/>
          <w:szCs w:val="32"/>
          <w:lang w:eastAsia="zh-CN"/>
        </w:rPr>
      </w:pPr>
      <w:r>
        <w:rPr>
          <w:rFonts w:hint="eastAsia" w:ascii="楷体_GB2312" w:hAnsi="楷体_GB2312" w:eastAsia="楷体_GB2312" w:cs="楷体_GB2312"/>
          <w:b/>
          <w:bCs w:val="0"/>
          <w:vanish w:val="0"/>
          <w:color w:val="auto"/>
          <w:kern w:val="2"/>
          <w:sz w:val="32"/>
          <w:szCs w:val="32"/>
          <w:highlight w:val="none"/>
          <w:lang w:val="en-US" w:eastAsia="zh-CN" w:bidi="ar-SA"/>
        </w:rPr>
        <w:t>8.</w:t>
      </w:r>
      <w:r>
        <w:rPr>
          <w:rFonts w:hint="eastAsia" w:ascii="楷体" w:hAnsi="楷体" w:eastAsia="楷体" w:cs="楷体"/>
          <w:b/>
          <w:bCs/>
          <w:sz w:val="32"/>
          <w:szCs w:val="32"/>
          <w:lang w:val="en-US" w:eastAsia="zh-CN"/>
        </w:rPr>
        <w:t>打造技术标准化品牌。</w:t>
      </w:r>
      <w:r>
        <w:rPr>
          <w:rFonts w:hint="eastAsia" w:ascii="仿宋_GB2312" w:hAnsi="仿宋_GB2312" w:eastAsia="仿宋_GB2312" w:cs="仿宋_GB2312"/>
          <w:b w:val="0"/>
          <w:bCs w:val="0"/>
          <w:sz w:val="32"/>
          <w:szCs w:val="32"/>
          <w:lang w:val="en-US" w:eastAsia="zh-CN"/>
        </w:rPr>
        <w:t>继续开展</w:t>
      </w:r>
      <w:r>
        <w:rPr>
          <w:rFonts w:hint="eastAsia" w:ascii="仿宋_GB2312" w:hAnsi="仿宋_GB2312" w:eastAsia="仿宋_GB2312" w:cs="仿宋_GB2312"/>
          <w:b w:val="0"/>
          <w:bCs w:val="0"/>
          <w:sz w:val="32"/>
          <w:szCs w:val="32"/>
          <w:lang w:eastAsia="zh-CN"/>
        </w:rPr>
        <w:t>国家、行业、</w:t>
      </w:r>
      <w:r>
        <w:rPr>
          <w:rFonts w:hint="eastAsia" w:ascii="仿宋_GB2312" w:hAnsi="仿宋_GB2312" w:eastAsia="仿宋_GB2312" w:cs="仿宋_GB2312"/>
          <w:b w:val="0"/>
          <w:bCs w:val="0"/>
          <w:sz w:val="32"/>
          <w:szCs w:val="32"/>
          <w:lang w:val="en-US" w:eastAsia="zh-CN"/>
        </w:rPr>
        <w:t>地方</w:t>
      </w:r>
      <w:r>
        <w:rPr>
          <w:rFonts w:hint="eastAsia" w:ascii="仿宋_GB2312" w:hAnsi="仿宋_GB2312" w:eastAsia="仿宋_GB2312" w:cs="仿宋_GB2312"/>
          <w:b w:val="0"/>
          <w:bCs w:val="0"/>
          <w:sz w:val="32"/>
          <w:szCs w:val="32"/>
          <w:lang w:eastAsia="zh-CN"/>
        </w:rPr>
        <w:t>和</w:t>
      </w:r>
      <w:r>
        <w:rPr>
          <w:rFonts w:hint="eastAsia" w:ascii="仿宋_GB2312" w:hAnsi="仿宋_GB2312" w:eastAsia="仿宋_GB2312" w:cs="仿宋_GB2312"/>
          <w:b w:val="0"/>
          <w:bCs w:val="0"/>
          <w:sz w:val="32"/>
          <w:szCs w:val="32"/>
          <w:lang w:val="en-US" w:eastAsia="zh-CN"/>
        </w:rPr>
        <w:t>团体</w:t>
      </w:r>
      <w:r>
        <w:rPr>
          <w:rFonts w:hint="eastAsia" w:ascii="仿宋_GB2312" w:hAnsi="仿宋_GB2312" w:eastAsia="仿宋_GB2312" w:cs="仿宋_GB2312"/>
          <w:b w:val="0"/>
          <w:bCs w:val="0"/>
          <w:color w:val="auto"/>
          <w:sz w:val="32"/>
          <w:szCs w:val="32"/>
          <w:lang w:val="en-US" w:eastAsia="zh-CN"/>
        </w:rPr>
        <w:t>新能源设施</w:t>
      </w:r>
      <w:r>
        <w:rPr>
          <w:rFonts w:hint="eastAsia" w:ascii="仿宋_GB2312" w:hAnsi="仿宋_GB2312" w:eastAsia="仿宋_GB2312" w:cs="仿宋_GB2312"/>
          <w:b w:val="0"/>
          <w:bCs w:val="0"/>
          <w:sz w:val="32"/>
          <w:szCs w:val="32"/>
          <w:lang w:eastAsia="zh-CN"/>
        </w:rPr>
        <w:t>规划、建设、运维</w:t>
      </w:r>
      <w:r>
        <w:rPr>
          <w:rFonts w:hint="eastAsia" w:ascii="仿宋_GB2312" w:hAnsi="仿宋_GB2312" w:eastAsia="仿宋_GB2312" w:cs="仿宋_GB2312"/>
          <w:b w:val="0"/>
          <w:bCs w:val="0"/>
          <w:sz w:val="32"/>
          <w:szCs w:val="32"/>
          <w:lang w:val="en-US" w:eastAsia="zh-CN"/>
        </w:rPr>
        <w:t>管理</w:t>
      </w:r>
      <w:r>
        <w:rPr>
          <w:rFonts w:hint="eastAsia" w:ascii="仿宋_GB2312" w:hAnsi="仿宋_GB2312" w:eastAsia="仿宋_GB2312" w:cs="仿宋_GB2312"/>
          <w:b w:val="0"/>
          <w:bCs w:val="0"/>
          <w:sz w:val="32"/>
          <w:szCs w:val="32"/>
          <w:lang w:eastAsia="zh-CN"/>
        </w:rPr>
        <w:t>技术标准库的</w:t>
      </w:r>
      <w:r>
        <w:rPr>
          <w:rFonts w:hint="eastAsia" w:ascii="仿宋_GB2312" w:hAnsi="仿宋_GB2312" w:eastAsia="仿宋_GB2312" w:cs="仿宋_GB2312"/>
          <w:b w:val="0"/>
          <w:bCs w:val="0"/>
          <w:sz w:val="32"/>
          <w:szCs w:val="32"/>
          <w:lang w:val="en-US" w:eastAsia="zh-CN"/>
        </w:rPr>
        <w:t>建立、完善、发布工作。争取制订珠海市新型储能设施规划、建设及运维管理地方标准</w:t>
      </w:r>
      <w:r>
        <w:rPr>
          <w:rFonts w:hint="eastAsia" w:ascii="仿宋_GB2312" w:hAnsi="仿宋_GB2312" w:eastAsia="仿宋_GB2312" w:cs="仿宋_GB2312"/>
          <w:b w:val="0"/>
          <w:bCs w:val="0"/>
          <w:sz w:val="32"/>
          <w:szCs w:val="32"/>
          <w:lang w:eastAsia="zh-CN"/>
        </w:rPr>
        <w:t>。继续推进中国电机工程学会35千伏及以下、66-220千伏电力电缆熔接头</w:t>
      </w:r>
      <w:r>
        <w:rPr>
          <w:rFonts w:hint="eastAsia" w:ascii="仿宋_GB2312" w:hAnsi="仿宋_GB2312" w:eastAsia="仿宋_GB2312" w:cs="仿宋_GB2312"/>
          <w:b w:val="0"/>
          <w:bCs w:val="0"/>
          <w:sz w:val="32"/>
          <w:szCs w:val="32"/>
          <w:lang w:val="en-US" w:eastAsia="zh-CN"/>
        </w:rPr>
        <w:t>两</w:t>
      </w:r>
      <w:r>
        <w:rPr>
          <w:rFonts w:hint="eastAsia" w:ascii="仿宋_GB2312" w:hAnsi="仿宋_GB2312" w:eastAsia="仿宋_GB2312" w:cs="仿宋_GB2312"/>
          <w:b w:val="0"/>
          <w:bCs w:val="0"/>
          <w:sz w:val="32"/>
          <w:szCs w:val="32"/>
          <w:lang w:eastAsia="zh-CN"/>
        </w:rPr>
        <w:t>项团体标准编制</w:t>
      </w:r>
      <w:r>
        <w:rPr>
          <w:rFonts w:hint="eastAsia" w:ascii="仿宋_GB2312" w:hAnsi="仿宋_GB2312" w:eastAsia="仿宋_GB2312" w:cs="仿宋_GB2312"/>
          <w:b w:val="0"/>
          <w:bCs w:val="0"/>
          <w:sz w:val="32"/>
          <w:szCs w:val="32"/>
          <w:lang w:val="en-US" w:eastAsia="zh-CN"/>
        </w:rPr>
        <w:t>发布</w:t>
      </w:r>
      <w:r>
        <w:rPr>
          <w:rFonts w:hint="eastAsia" w:ascii="仿宋_GB2312" w:hAnsi="仿宋_GB2312" w:eastAsia="仿宋_GB2312" w:cs="仿宋_GB2312"/>
          <w:b w:val="0"/>
          <w:bCs w:val="0"/>
          <w:sz w:val="32"/>
          <w:szCs w:val="32"/>
          <w:lang w:eastAsia="zh-CN"/>
        </w:rPr>
        <w:t>工作。</w:t>
      </w:r>
      <w:r>
        <w:rPr>
          <w:rFonts w:hint="eastAsia" w:ascii="仿宋_GB2312" w:hAnsi="仿宋_GB2312" w:eastAsia="仿宋_GB2312" w:cs="仿宋_GB2312"/>
          <w:b w:val="0"/>
          <w:bCs w:val="0"/>
          <w:sz w:val="32"/>
          <w:szCs w:val="32"/>
          <w:lang w:val="en-US" w:eastAsia="zh-CN"/>
        </w:rPr>
        <w:t>开展</w:t>
      </w:r>
      <w:r>
        <w:rPr>
          <w:rFonts w:hint="eastAsia" w:ascii="仿宋_GB2312" w:hAnsi="仿宋_GB2312" w:eastAsia="仿宋_GB2312" w:cs="仿宋_GB2312"/>
          <w:b w:val="0"/>
          <w:bCs w:val="0"/>
          <w:sz w:val="32"/>
          <w:szCs w:val="32"/>
          <w:lang w:eastAsia="zh-CN"/>
        </w:rPr>
        <w:t>技术标准</w:t>
      </w:r>
      <w:r>
        <w:rPr>
          <w:rFonts w:hint="eastAsia" w:ascii="仿宋_GB2312" w:hAnsi="仿宋_GB2312" w:eastAsia="仿宋_GB2312" w:cs="仿宋_GB2312"/>
          <w:b w:val="0"/>
          <w:bCs w:val="0"/>
          <w:sz w:val="32"/>
          <w:szCs w:val="32"/>
          <w:lang w:val="en-US" w:eastAsia="zh-CN"/>
        </w:rPr>
        <w:t>推广应用</w:t>
      </w:r>
      <w:r>
        <w:rPr>
          <w:rFonts w:hint="eastAsia" w:ascii="仿宋_GB2312" w:hAnsi="仿宋_GB2312" w:eastAsia="仿宋_GB2312" w:cs="仿宋_GB2312"/>
          <w:b w:val="0"/>
          <w:bCs w:val="0"/>
          <w:sz w:val="32"/>
          <w:szCs w:val="32"/>
          <w:lang w:eastAsia="zh-CN"/>
        </w:rPr>
        <w:t>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92" w:rightChars="-44" w:firstLine="643"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val="0"/>
          <w:vanish w:val="0"/>
          <w:color w:val="auto"/>
          <w:kern w:val="2"/>
          <w:sz w:val="32"/>
          <w:szCs w:val="32"/>
          <w:highlight w:val="none"/>
          <w:lang w:val="en-US" w:eastAsia="zh-CN" w:bidi="ar-SA"/>
        </w:rPr>
        <w:t>9.</w:t>
      </w:r>
      <w:r>
        <w:rPr>
          <w:rFonts w:hint="eastAsia" w:ascii="楷体" w:hAnsi="楷体" w:eastAsia="楷体" w:cs="楷体"/>
          <w:b/>
          <w:bCs/>
          <w:sz w:val="32"/>
          <w:szCs w:val="32"/>
          <w:lang w:val="en-US" w:eastAsia="zh-CN"/>
        </w:rPr>
        <w:t>加大产业自律力度。</w:t>
      </w:r>
      <w:r>
        <w:rPr>
          <w:rFonts w:hint="eastAsia" w:ascii="仿宋_GB2312" w:hAnsi="仿宋_GB2312" w:eastAsia="仿宋_GB2312" w:cs="仿宋_GB2312"/>
          <w:b w:val="0"/>
          <w:bCs w:val="0"/>
          <w:sz w:val="32"/>
          <w:szCs w:val="32"/>
          <w:lang w:val="en-US" w:eastAsia="zh-CN"/>
        </w:rPr>
        <w:t>加大电力纠纷调解力度，完成</w:t>
      </w:r>
      <w:r>
        <w:rPr>
          <w:rFonts w:hint="eastAsia" w:ascii="仿宋_GB2312" w:hAnsi="仿宋_GB2312" w:eastAsia="仿宋_GB2312" w:cs="仿宋_GB2312"/>
          <w:b w:val="0"/>
          <w:bCs w:val="0"/>
          <w:sz w:val="32"/>
          <w:szCs w:val="32"/>
          <w:lang w:eastAsia="zh-CN"/>
        </w:rPr>
        <w:t>珠海市电力行业人民调解委员会</w:t>
      </w:r>
      <w:r>
        <w:rPr>
          <w:rFonts w:hint="eastAsia" w:ascii="仿宋_GB2312" w:hAnsi="仿宋_GB2312" w:eastAsia="仿宋_GB2312" w:cs="仿宋_GB2312"/>
          <w:b w:val="0"/>
          <w:bCs w:val="0"/>
          <w:sz w:val="32"/>
          <w:szCs w:val="32"/>
          <w:lang w:val="en-US" w:eastAsia="zh-CN"/>
        </w:rPr>
        <w:t>及</w:t>
      </w:r>
      <w:r>
        <w:rPr>
          <w:rFonts w:hint="eastAsia" w:ascii="仿宋_GB2312" w:hAnsi="仿宋_GB2312" w:eastAsia="仿宋_GB2312" w:cs="仿宋_GB2312"/>
          <w:b w:val="0"/>
          <w:bCs w:val="0"/>
          <w:sz w:val="32"/>
          <w:szCs w:val="32"/>
          <w:lang w:eastAsia="zh-CN"/>
        </w:rPr>
        <w:t>横琴工作室挂牌运作，</w:t>
      </w:r>
      <w:r>
        <w:rPr>
          <w:rFonts w:hint="eastAsia" w:ascii="仿宋_GB2312" w:hAnsi="仿宋_GB2312" w:eastAsia="仿宋_GB2312" w:cs="仿宋_GB2312"/>
          <w:b w:val="0"/>
          <w:bCs w:val="0"/>
          <w:sz w:val="32"/>
          <w:szCs w:val="32"/>
          <w:lang w:val="en-US" w:eastAsia="zh-CN"/>
        </w:rPr>
        <w:t>推进落实矛盾</w:t>
      </w:r>
      <w:r>
        <w:rPr>
          <w:rFonts w:hint="eastAsia" w:ascii="仿宋_GB2312" w:hAnsi="仿宋_GB2312" w:eastAsia="仿宋_GB2312" w:cs="仿宋_GB2312"/>
          <w:b w:val="0"/>
          <w:bCs w:val="0"/>
          <w:sz w:val="32"/>
          <w:szCs w:val="32"/>
          <w:lang w:eastAsia="zh-CN"/>
        </w:rPr>
        <w:t>纠纷</w:t>
      </w:r>
      <w:r>
        <w:rPr>
          <w:rFonts w:hint="eastAsia" w:ascii="仿宋_GB2312" w:hAnsi="仿宋_GB2312" w:eastAsia="仿宋_GB2312" w:cs="仿宋_GB2312"/>
          <w:b w:val="0"/>
          <w:bCs w:val="0"/>
          <w:sz w:val="32"/>
          <w:szCs w:val="32"/>
          <w:lang w:val="en-US" w:eastAsia="zh-CN"/>
        </w:rPr>
        <w:t>风险</w:t>
      </w:r>
      <w:r>
        <w:rPr>
          <w:rFonts w:hint="eastAsia" w:ascii="仿宋_GB2312" w:hAnsi="仿宋_GB2312" w:eastAsia="仿宋_GB2312" w:cs="仿宋_GB2312"/>
          <w:b w:val="0"/>
          <w:bCs w:val="0"/>
          <w:sz w:val="32"/>
          <w:szCs w:val="32"/>
          <w:lang w:eastAsia="zh-CN"/>
        </w:rPr>
        <w:t>排查、纠纷调解、案件处理分析运用、法治宣教、诉调对接等工作</w:t>
      </w:r>
      <w:r>
        <w:rPr>
          <w:rFonts w:hint="eastAsia" w:ascii="仿宋_GB2312" w:hAnsi="仿宋_GB2312" w:eastAsia="仿宋_GB2312" w:cs="仿宋_GB2312"/>
          <w:b w:val="0"/>
          <w:bCs w:val="0"/>
          <w:sz w:val="32"/>
          <w:szCs w:val="32"/>
          <w:lang w:val="en-US" w:eastAsia="zh-CN"/>
        </w:rPr>
        <w:t>机制，及调解员培训考核、调解档案归档等管理机制</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加大行业信用体系建设，</w:t>
      </w:r>
      <w:r>
        <w:rPr>
          <w:rFonts w:hint="eastAsia" w:ascii="仿宋_GB2312" w:hAnsi="仿宋_GB2312" w:eastAsia="仿宋_GB2312" w:cs="仿宋_GB2312"/>
          <w:b w:val="0"/>
          <w:bCs w:val="0"/>
          <w:sz w:val="32"/>
          <w:szCs w:val="32"/>
          <w:lang w:eastAsia="zh-CN"/>
        </w:rPr>
        <w:t>开展</w:t>
      </w:r>
      <w:r>
        <w:rPr>
          <w:rFonts w:hint="eastAsia" w:ascii="仿宋_GB2312" w:hAnsi="仿宋_GB2312" w:eastAsia="仿宋_GB2312" w:cs="仿宋_GB2312"/>
          <w:b w:val="0"/>
          <w:bCs w:val="0"/>
          <w:sz w:val="32"/>
          <w:szCs w:val="32"/>
          <w:lang w:val="en-US" w:eastAsia="zh-CN"/>
        </w:rPr>
        <w:t>企</w:t>
      </w:r>
      <w:r>
        <w:rPr>
          <w:rFonts w:hint="eastAsia" w:ascii="仿宋_GB2312" w:hAnsi="仿宋_GB2312" w:eastAsia="仿宋_GB2312" w:cs="仿宋_GB2312"/>
          <w:b w:val="0"/>
          <w:bCs w:val="0"/>
          <w:sz w:val="32"/>
          <w:szCs w:val="32"/>
          <w:lang w:eastAsia="zh-CN"/>
        </w:rPr>
        <w:t>业信用评价</w:t>
      </w:r>
      <w:r>
        <w:rPr>
          <w:rFonts w:hint="eastAsia" w:ascii="仿宋_GB2312" w:hAnsi="仿宋_GB2312" w:eastAsia="仿宋_GB2312" w:cs="仿宋_GB2312"/>
          <w:b w:val="0"/>
          <w:bCs w:val="0"/>
          <w:sz w:val="32"/>
          <w:szCs w:val="32"/>
          <w:lang w:val="en-US" w:eastAsia="zh-CN"/>
        </w:rPr>
        <w:t>和复评申报</w:t>
      </w:r>
      <w:r>
        <w:rPr>
          <w:rFonts w:hint="eastAsia" w:ascii="仿宋_GB2312" w:hAnsi="仿宋_GB2312" w:eastAsia="仿宋_GB2312" w:cs="仿宋_GB2312"/>
          <w:b w:val="0"/>
          <w:bCs w:val="0"/>
          <w:sz w:val="32"/>
          <w:szCs w:val="32"/>
          <w:lang w:eastAsia="zh-CN"/>
        </w:rPr>
        <w:t>工作</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92" w:rightChars="-44" w:firstLine="643" w:firstLineChars="200"/>
        <w:jc w:val="left"/>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（五）提升公共技术服务</w:t>
      </w:r>
      <w:r>
        <w:rPr>
          <w:rFonts w:hint="eastAsia" w:ascii="楷体" w:hAnsi="楷体" w:eastAsia="楷体" w:cs="楷体"/>
          <w:b/>
          <w:bCs/>
          <w:color w:val="auto"/>
          <w:sz w:val="32"/>
          <w:szCs w:val="32"/>
          <w:lang w:val="en-US" w:eastAsia="zh-CN"/>
        </w:rPr>
        <w:t>水平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92" w:rightChars="-44" w:firstLine="643" w:firstLineChars="200"/>
        <w:jc w:val="left"/>
        <w:textAlignment w:val="auto"/>
        <w:rPr>
          <w:rFonts w:hint="eastAsia" w:ascii="仿宋_GB2312" w:hAnsi="仿宋_GB2312" w:eastAsia="仿宋_GB2312" w:cs="仿宋_GB2312"/>
          <w:b w:val="0"/>
          <w:bCs w:val="0"/>
          <w:sz w:val="32"/>
          <w:szCs w:val="32"/>
          <w:lang w:eastAsia="zh-CN"/>
        </w:rPr>
      </w:pPr>
      <w:r>
        <w:rPr>
          <w:rFonts w:hint="eastAsia" w:ascii="楷体_GB2312" w:hAnsi="楷体_GB2312" w:eastAsia="楷体_GB2312" w:cs="楷体_GB2312"/>
          <w:b/>
          <w:bCs w:val="0"/>
          <w:vanish w:val="0"/>
          <w:color w:val="auto"/>
          <w:kern w:val="2"/>
          <w:sz w:val="32"/>
          <w:szCs w:val="32"/>
          <w:highlight w:val="none"/>
          <w:lang w:val="en-US" w:eastAsia="zh-CN" w:bidi="ar-SA"/>
        </w:rPr>
        <w:t>10.</w:t>
      </w:r>
      <w:r>
        <w:rPr>
          <w:rFonts w:hint="eastAsia" w:ascii="楷体" w:hAnsi="楷体" w:eastAsia="楷体" w:cs="楷体"/>
          <w:b/>
          <w:bCs/>
          <w:sz w:val="32"/>
          <w:szCs w:val="32"/>
          <w:lang w:val="en-US" w:eastAsia="zh-CN"/>
        </w:rPr>
        <w:t>提升技术咨询服务质量。</w:t>
      </w:r>
      <w:r>
        <w:rPr>
          <w:rFonts w:hint="eastAsia" w:ascii="仿宋_GB2312" w:hAnsi="仿宋_GB2312" w:eastAsia="仿宋_GB2312" w:cs="仿宋_GB2312"/>
          <w:b w:val="0"/>
          <w:bCs w:val="0"/>
          <w:sz w:val="32"/>
          <w:szCs w:val="32"/>
          <w:lang w:eastAsia="zh-CN"/>
        </w:rPr>
        <w:t>联合</w:t>
      </w:r>
      <w:r>
        <w:rPr>
          <w:rFonts w:hint="eastAsia" w:ascii="仿宋_GB2312" w:hAnsi="仿宋_GB2312" w:eastAsia="仿宋_GB2312" w:cs="仿宋_GB2312"/>
          <w:b w:val="0"/>
          <w:bCs w:val="0"/>
          <w:sz w:val="32"/>
          <w:szCs w:val="32"/>
          <w:lang w:val="en-US" w:eastAsia="zh-CN"/>
        </w:rPr>
        <w:t>局</w:t>
      </w:r>
      <w:r>
        <w:rPr>
          <w:rFonts w:hint="eastAsia" w:ascii="仿宋_GB2312" w:hAnsi="仿宋_GB2312" w:eastAsia="仿宋_GB2312" w:cs="仿宋_GB2312"/>
          <w:b w:val="0"/>
          <w:bCs w:val="0"/>
          <w:sz w:val="32"/>
          <w:szCs w:val="32"/>
          <w:lang w:eastAsia="zh-CN"/>
        </w:rPr>
        <w:t>开展</w:t>
      </w:r>
      <w:r>
        <w:rPr>
          <w:rFonts w:hint="eastAsia" w:ascii="仿宋_GB2312" w:hAnsi="仿宋_GB2312" w:eastAsia="仿宋_GB2312" w:cs="仿宋_GB2312"/>
          <w:b w:val="0"/>
          <w:bCs w:val="0"/>
          <w:sz w:val="32"/>
          <w:szCs w:val="32"/>
          <w:lang w:val="en-US" w:eastAsia="zh-CN"/>
        </w:rPr>
        <w:t>客户受电</w:t>
      </w:r>
      <w:r>
        <w:rPr>
          <w:rFonts w:hint="eastAsia" w:ascii="仿宋_GB2312" w:hAnsi="仿宋_GB2312" w:eastAsia="仿宋_GB2312" w:cs="仿宋_GB2312"/>
          <w:b w:val="0"/>
          <w:bCs w:val="0"/>
          <w:sz w:val="32"/>
          <w:szCs w:val="32"/>
          <w:lang w:eastAsia="zh-CN"/>
        </w:rPr>
        <w:t>工程竣工查验</w:t>
      </w:r>
      <w:r>
        <w:rPr>
          <w:rFonts w:hint="eastAsia" w:ascii="仿宋_GB2312" w:hAnsi="仿宋_GB2312" w:eastAsia="仿宋_GB2312" w:cs="仿宋_GB2312"/>
          <w:b w:val="0"/>
          <w:bCs w:val="0"/>
          <w:sz w:val="32"/>
          <w:szCs w:val="32"/>
          <w:lang w:val="en-US" w:eastAsia="zh-CN"/>
        </w:rPr>
        <w:t>及问题督促整改</w:t>
      </w:r>
      <w:r>
        <w:rPr>
          <w:rFonts w:hint="eastAsia" w:ascii="仿宋_GB2312" w:hAnsi="仿宋_GB2312" w:eastAsia="仿宋_GB2312" w:cs="仿宋_GB2312"/>
          <w:b w:val="0"/>
          <w:bCs w:val="0"/>
          <w:sz w:val="32"/>
          <w:szCs w:val="32"/>
          <w:lang w:eastAsia="zh-CN"/>
        </w:rPr>
        <w:t>，并编制发布</w:t>
      </w:r>
      <w:r>
        <w:rPr>
          <w:rFonts w:hint="eastAsia" w:ascii="仿宋_GB2312" w:hAnsi="仿宋_GB2312" w:eastAsia="仿宋_GB2312" w:cs="仿宋_GB2312"/>
          <w:b w:val="0"/>
          <w:bCs w:val="0"/>
          <w:sz w:val="32"/>
          <w:szCs w:val="32"/>
          <w:lang w:val="en-US" w:eastAsia="zh-CN"/>
        </w:rPr>
        <w:t>查验</w:t>
      </w:r>
      <w:r>
        <w:rPr>
          <w:rFonts w:hint="eastAsia" w:ascii="仿宋_GB2312" w:hAnsi="仿宋_GB2312" w:eastAsia="仿宋_GB2312" w:cs="仿宋_GB2312"/>
          <w:b w:val="0"/>
          <w:bCs w:val="0"/>
          <w:sz w:val="32"/>
          <w:szCs w:val="32"/>
          <w:lang w:eastAsia="zh-CN"/>
        </w:rPr>
        <w:t>报告。</w:t>
      </w:r>
      <w:r>
        <w:rPr>
          <w:rFonts w:hint="eastAsia" w:ascii="仿宋_GB2312" w:hAnsi="仿宋_GB2312" w:eastAsia="仿宋_GB2312" w:cs="仿宋_GB2312"/>
          <w:b w:val="0"/>
          <w:bCs w:val="0"/>
          <w:sz w:val="32"/>
          <w:szCs w:val="32"/>
          <w:lang w:val="en-US" w:eastAsia="zh-CN"/>
        </w:rPr>
        <w:t>开展发输变配风光储充设施安全检查及问题督促整改，并编制检查报告上报政府部门。开展</w:t>
      </w:r>
      <w:r>
        <w:rPr>
          <w:rFonts w:hint="eastAsia" w:ascii="仿宋_GB2312" w:hAnsi="仿宋_GB2312" w:eastAsia="仿宋_GB2312" w:cs="仿宋_GB2312"/>
          <w:b w:val="0"/>
          <w:bCs w:val="0"/>
          <w:sz w:val="32"/>
          <w:szCs w:val="32"/>
          <w:lang w:eastAsia="zh-CN"/>
        </w:rPr>
        <w:t>电力事故鉴定服务</w:t>
      </w:r>
      <w:r>
        <w:rPr>
          <w:rFonts w:hint="eastAsia" w:ascii="仿宋_GB2312" w:hAnsi="仿宋_GB2312" w:eastAsia="仿宋_GB2312" w:cs="仿宋_GB2312"/>
          <w:b w:val="0"/>
          <w:bCs w:val="0"/>
          <w:sz w:val="32"/>
          <w:szCs w:val="32"/>
          <w:lang w:val="en-US" w:eastAsia="zh-CN"/>
        </w:rPr>
        <w:t>。开展用户电压暂降治理服务。开展</w:t>
      </w:r>
      <w:r>
        <w:rPr>
          <w:rFonts w:hint="eastAsia" w:ascii="仿宋_GB2312" w:hAnsi="仿宋_GB2312" w:eastAsia="仿宋_GB2312" w:cs="仿宋_GB2312"/>
          <w:b w:val="0"/>
          <w:bCs w:val="0"/>
          <w:color w:val="auto"/>
          <w:sz w:val="32"/>
          <w:szCs w:val="32"/>
          <w:lang w:val="en-US" w:eastAsia="zh-CN"/>
        </w:rPr>
        <w:t>大用户用电诊断</w:t>
      </w:r>
      <w:r>
        <w:rPr>
          <w:rFonts w:hint="eastAsia" w:ascii="仿宋_GB2312" w:hAnsi="仿宋_GB2312" w:eastAsia="仿宋_GB2312" w:cs="仿宋_GB2312"/>
          <w:b w:val="0"/>
          <w:bCs w:val="0"/>
          <w:sz w:val="32"/>
          <w:szCs w:val="32"/>
          <w:lang w:val="en-US" w:eastAsia="zh-CN"/>
        </w:rPr>
        <w:t>服务。协调</w:t>
      </w:r>
      <w:r>
        <w:rPr>
          <w:rFonts w:hint="eastAsia" w:ascii="仿宋_GB2312" w:hAnsi="仿宋_GB2312" w:eastAsia="仿宋_GB2312" w:cs="仿宋_GB2312"/>
          <w:sz w:val="32"/>
          <w:szCs w:val="32"/>
          <w:lang w:val="en-US" w:eastAsia="zh-CN"/>
        </w:rPr>
        <w:t>推进澳门建设企业承装修试电力资质采认工作</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92" w:rightChars="-44" w:firstLine="643"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val="0"/>
          <w:vanish w:val="0"/>
          <w:color w:val="auto"/>
          <w:kern w:val="2"/>
          <w:sz w:val="32"/>
          <w:szCs w:val="32"/>
          <w:highlight w:val="none"/>
          <w:lang w:val="en-US" w:eastAsia="zh-CN" w:bidi="ar-SA"/>
        </w:rPr>
        <w:t>11.加大</w:t>
      </w:r>
      <w:r>
        <w:rPr>
          <w:rFonts w:hint="eastAsia" w:ascii="楷体" w:hAnsi="楷体" w:eastAsia="楷体" w:cs="楷体"/>
          <w:b/>
          <w:bCs/>
          <w:color w:val="auto"/>
          <w:sz w:val="32"/>
          <w:szCs w:val="32"/>
          <w:lang w:val="en-US" w:eastAsia="zh-CN"/>
        </w:rPr>
        <w:t>职业教育培训力度。</w:t>
      </w:r>
      <w:r>
        <w:rPr>
          <w:rFonts w:hint="eastAsia" w:ascii="仿宋_GB2312" w:hAnsi="仿宋_GB2312" w:eastAsia="仿宋_GB2312" w:cs="仿宋_GB2312"/>
          <w:b w:val="0"/>
          <w:bCs w:val="0"/>
          <w:sz w:val="32"/>
          <w:szCs w:val="32"/>
          <w:lang w:val="en-US" w:eastAsia="zh-CN"/>
        </w:rPr>
        <w:t>积极开展安规、调规、工作票“两种人”、用电检查员、电工证、岗评等考试评价工作</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开展电力设施制造、安装、运行、检修、试验、继保、装表接电、电工等工种技术培训工作。加大职业教育、学历教育力度，积极推进产教融合机制。制订珠海市能源行业技能竞赛三年规划；积极承办珠澳琴技能大赛项目；组织参加上级各项技能竞赛。举办珠海市能源行业QC成果发布会；组织参加上级各类QC成果发布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92" w:rightChars="-44" w:firstLine="643" w:firstLineChars="200"/>
        <w:jc w:val="left"/>
        <w:textAlignment w:val="auto"/>
        <w:rPr>
          <w:rFonts w:hint="eastAsia" w:ascii="仿宋_GB2312" w:hAnsi="仿宋_GB2312" w:eastAsia="仿宋_GB2312" w:cs="仿宋_GB2312"/>
          <w:b w:val="0"/>
          <w:bCs w:val="0"/>
          <w:sz w:val="32"/>
          <w:szCs w:val="32"/>
          <w:lang w:eastAsia="zh-CN"/>
        </w:rPr>
      </w:pPr>
      <w:r>
        <w:rPr>
          <w:rFonts w:hint="eastAsia" w:ascii="楷体_GB2312" w:hAnsi="楷体_GB2312" w:eastAsia="楷体_GB2312" w:cs="楷体_GB2312"/>
          <w:b/>
          <w:bCs w:val="0"/>
          <w:vanish w:val="0"/>
          <w:color w:val="auto"/>
          <w:kern w:val="2"/>
          <w:sz w:val="32"/>
          <w:szCs w:val="32"/>
          <w:highlight w:val="none"/>
          <w:lang w:val="en-US" w:eastAsia="zh-CN" w:bidi="ar-SA"/>
        </w:rPr>
        <w:t>12.</w:t>
      </w:r>
      <w:r>
        <w:rPr>
          <w:rFonts w:hint="eastAsia" w:ascii="楷体" w:hAnsi="楷体" w:eastAsia="楷体" w:cs="楷体"/>
          <w:b/>
          <w:bCs/>
          <w:sz w:val="32"/>
          <w:szCs w:val="32"/>
          <w:lang w:val="en-US" w:eastAsia="zh-CN"/>
        </w:rPr>
        <w:t>搭建多元技术交流平台。</w:t>
      </w:r>
      <w:r>
        <w:rPr>
          <w:rFonts w:hint="eastAsia" w:ascii="仿宋_GB2312" w:hAnsi="仿宋_GB2312" w:eastAsia="仿宋_GB2312" w:cs="仿宋_GB2312"/>
          <w:b w:val="0"/>
          <w:bCs w:val="0"/>
          <w:color w:val="auto"/>
          <w:sz w:val="32"/>
          <w:szCs w:val="32"/>
          <w:lang w:val="en-US" w:eastAsia="zh-CN"/>
        </w:rPr>
        <w:t>聚焦能源转型、新质生产力、安全保供、电力市场改革等各方面</w:t>
      </w:r>
      <w:r>
        <w:rPr>
          <w:rFonts w:hint="default"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围绕共性核心关键技术，积极</w:t>
      </w:r>
      <w:r>
        <w:rPr>
          <w:rFonts w:hint="eastAsia" w:ascii="仿宋_GB2312" w:hAnsi="仿宋_GB2312" w:eastAsia="仿宋_GB2312" w:cs="仿宋_GB2312"/>
          <w:b w:val="0"/>
          <w:bCs w:val="0"/>
          <w:color w:val="auto"/>
          <w:sz w:val="32"/>
          <w:szCs w:val="32"/>
          <w:lang w:eastAsia="zh-CN"/>
        </w:rPr>
        <w:t>举办</w:t>
      </w:r>
      <w:r>
        <w:rPr>
          <w:rFonts w:hint="eastAsia" w:ascii="仿宋_GB2312" w:hAnsi="仿宋_GB2312" w:eastAsia="仿宋_GB2312" w:cs="仿宋_GB2312"/>
          <w:b w:val="0"/>
          <w:bCs w:val="0"/>
          <w:color w:val="auto"/>
          <w:sz w:val="32"/>
          <w:szCs w:val="32"/>
          <w:lang w:val="en-US" w:eastAsia="zh-CN"/>
        </w:rPr>
        <w:t>各类技术交流</w:t>
      </w:r>
      <w:r>
        <w:rPr>
          <w:rFonts w:hint="eastAsia" w:ascii="仿宋_GB2312" w:hAnsi="仿宋_GB2312" w:eastAsia="仿宋_GB2312" w:cs="仿宋_GB2312"/>
          <w:b w:val="0"/>
          <w:bCs w:val="0"/>
          <w:color w:val="auto"/>
          <w:sz w:val="32"/>
          <w:szCs w:val="32"/>
          <w:lang w:eastAsia="zh-CN"/>
        </w:rPr>
        <w:t>研讨会；</w:t>
      </w:r>
      <w:r>
        <w:rPr>
          <w:rFonts w:hint="eastAsia" w:ascii="仿宋_GB2312" w:hAnsi="仿宋_GB2312" w:eastAsia="仿宋_GB2312" w:cs="仿宋_GB2312"/>
          <w:b w:val="0"/>
          <w:bCs w:val="0"/>
          <w:color w:val="auto"/>
          <w:sz w:val="32"/>
          <w:szCs w:val="32"/>
          <w:lang w:val="en-US" w:eastAsia="zh-CN"/>
        </w:rPr>
        <w:t>组织参加上级</w:t>
      </w:r>
      <w:r>
        <w:rPr>
          <w:rFonts w:hint="eastAsia" w:ascii="仿宋_GB2312" w:hAnsi="仿宋_GB2312" w:eastAsia="仿宋_GB2312" w:cs="仿宋_GB2312"/>
          <w:b w:val="0"/>
          <w:bCs w:val="0"/>
          <w:color w:val="auto"/>
          <w:sz w:val="32"/>
          <w:szCs w:val="32"/>
          <w:lang w:eastAsia="zh-CN"/>
        </w:rPr>
        <w:t>各类高水平</w:t>
      </w:r>
      <w:r>
        <w:rPr>
          <w:rFonts w:hint="eastAsia" w:ascii="仿宋_GB2312" w:hAnsi="仿宋_GB2312" w:eastAsia="仿宋_GB2312" w:cs="仿宋_GB2312"/>
          <w:b w:val="0"/>
          <w:bCs w:val="0"/>
          <w:color w:val="auto"/>
          <w:sz w:val="32"/>
          <w:szCs w:val="32"/>
          <w:lang w:val="en-US" w:eastAsia="zh-CN"/>
        </w:rPr>
        <w:t>交流</w:t>
      </w:r>
      <w:r>
        <w:rPr>
          <w:rFonts w:hint="eastAsia" w:ascii="仿宋_GB2312" w:hAnsi="仿宋_GB2312" w:eastAsia="仿宋_GB2312" w:cs="仿宋_GB2312"/>
          <w:b w:val="0"/>
          <w:bCs w:val="0"/>
          <w:color w:val="auto"/>
          <w:sz w:val="32"/>
          <w:szCs w:val="32"/>
          <w:lang w:eastAsia="zh-CN"/>
        </w:rPr>
        <w:t>研讨会。</w:t>
      </w:r>
      <w:r>
        <w:rPr>
          <w:rFonts w:hint="eastAsia" w:ascii="仿宋_GB2312" w:hAnsi="仿宋_GB2312" w:eastAsia="仿宋_GB2312" w:cs="仿宋_GB2312"/>
          <w:b w:val="0"/>
          <w:bCs w:val="0"/>
          <w:sz w:val="32"/>
          <w:szCs w:val="32"/>
          <w:lang w:eastAsia="zh-CN"/>
        </w:rPr>
        <w:t>联合局举办数字能源控制系统</w:t>
      </w:r>
      <w:r>
        <w:rPr>
          <w:rFonts w:hint="eastAsia" w:ascii="仿宋_GB2312" w:hAnsi="仿宋_GB2312" w:eastAsia="仿宋_GB2312" w:cs="仿宋_GB2312"/>
          <w:b w:val="0"/>
          <w:bCs w:val="0"/>
          <w:sz w:val="32"/>
          <w:szCs w:val="32"/>
          <w:lang w:val="en-US" w:eastAsia="zh-CN"/>
        </w:rPr>
        <w:t>系列</w:t>
      </w:r>
      <w:r>
        <w:rPr>
          <w:rFonts w:hint="eastAsia" w:ascii="仿宋_GB2312" w:hAnsi="仿宋_GB2312" w:eastAsia="仿宋_GB2312" w:cs="仿宋_GB2312"/>
          <w:b w:val="0"/>
          <w:bCs w:val="0"/>
          <w:sz w:val="32"/>
          <w:szCs w:val="32"/>
          <w:lang w:eastAsia="zh-CN"/>
        </w:rPr>
        <w:t>科技论坛，</w:t>
      </w:r>
      <w:r>
        <w:rPr>
          <w:rFonts w:hint="eastAsia" w:ascii="仿宋_GB2312" w:hAnsi="仿宋_GB2312" w:eastAsia="仿宋_GB2312" w:cs="仿宋_GB2312"/>
          <w:b w:val="0"/>
          <w:bCs w:val="0"/>
          <w:sz w:val="32"/>
          <w:szCs w:val="32"/>
          <w:lang w:val="en-US" w:eastAsia="zh-CN"/>
        </w:rPr>
        <w:t>协调澳门电力同行参加</w:t>
      </w:r>
      <w:r>
        <w:rPr>
          <w:rFonts w:hint="eastAsia" w:ascii="仿宋_GB2312" w:hAnsi="仿宋_GB2312" w:eastAsia="仿宋_GB2312" w:cs="仿宋_GB2312"/>
          <w:b w:val="0"/>
          <w:bCs w:val="0"/>
          <w:sz w:val="32"/>
          <w:szCs w:val="32"/>
          <w:lang w:eastAsia="zh-CN"/>
        </w:rPr>
        <w:t>科技论坛；组织参加各种高峰论坛、展览。广泛为会员内、外部</w:t>
      </w:r>
      <w:r>
        <w:rPr>
          <w:rFonts w:hint="eastAsia" w:ascii="仿宋_GB2312" w:hAnsi="仿宋_GB2312" w:eastAsia="仿宋_GB2312" w:cs="仿宋_GB2312"/>
          <w:b w:val="0"/>
          <w:bCs w:val="0"/>
          <w:color w:val="auto"/>
          <w:sz w:val="32"/>
          <w:szCs w:val="32"/>
          <w:lang w:val="en-US" w:eastAsia="zh-CN"/>
        </w:rPr>
        <w:t>技术</w:t>
      </w:r>
      <w:r>
        <w:rPr>
          <w:rFonts w:hint="eastAsia" w:ascii="仿宋_GB2312" w:hAnsi="仿宋_GB2312" w:eastAsia="仿宋_GB2312" w:cs="仿宋_GB2312"/>
          <w:b w:val="0"/>
          <w:bCs w:val="0"/>
          <w:sz w:val="32"/>
          <w:szCs w:val="32"/>
          <w:lang w:eastAsia="zh-CN"/>
        </w:rPr>
        <w:t>交流合作</w:t>
      </w:r>
      <w:r>
        <w:rPr>
          <w:rFonts w:hint="eastAsia" w:ascii="仿宋_GB2312" w:hAnsi="仿宋_GB2312" w:eastAsia="仿宋_GB2312" w:cs="仿宋_GB2312"/>
          <w:b w:val="0"/>
          <w:bCs w:val="0"/>
          <w:sz w:val="32"/>
          <w:szCs w:val="32"/>
          <w:lang w:val="en-US" w:eastAsia="zh-CN"/>
        </w:rPr>
        <w:t>活动</w:t>
      </w:r>
      <w:r>
        <w:rPr>
          <w:rFonts w:hint="eastAsia" w:ascii="仿宋_GB2312" w:hAnsi="仿宋_GB2312" w:eastAsia="仿宋_GB2312" w:cs="仿宋_GB2312"/>
          <w:b w:val="0"/>
          <w:bCs w:val="0"/>
          <w:sz w:val="32"/>
          <w:szCs w:val="32"/>
          <w:lang w:eastAsia="zh-CN"/>
        </w:rPr>
        <w:t>牵线</w:t>
      </w:r>
      <w:r>
        <w:rPr>
          <w:rFonts w:hint="eastAsia" w:ascii="仿宋_GB2312" w:hAnsi="仿宋_GB2312" w:eastAsia="仿宋_GB2312" w:cs="仿宋_GB2312"/>
          <w:b w:val="0"/>
          <w:bCs w:val="0"/>
          <w:sz w:val="32"/>
          <w:szCs w:val="32"/>
          <w:lang w:val="en-US" w:eastAsia="zh-CN"/>
        </w:rPr>
        <w:t>搭桥，</w:t>
      </w:r>
      <w:r>
        <w:rPr>
          <w:rFonts w:hint="eastAsia" w:ascii="仿宋_GB2312" w:hAnsi="仿宋_GB2312" w:eastAsia="仿宋_GB2312" w:cs="仿宋_GB2312"/>
          <w:b w:val="0"/>
          <w:bCs w:val="0"/>
          <w:color w:val="auto"/>
          <w:sz w:val="32"/>
          <w:szCs w:val="32"/>
          <w:lang w:val="en-US" w:eastAsia="zh-CN"/>
        </w:rPr>
        <w:t>组织开展走进政府部门、会员企业、电力大用户、</w:t>
      </w:r>
      <w:r>
        <w:rPr>
          <w:rFonts w:hint="eastAsia" w:ascii="仿宋_GB2312" w:hAnsi="仿宋_GB2312" w:eastAsia="仿宋_GB2312" w:cs="仿宋_GB2312"/>
          <w:b w:val="0"/>
          <w:bCs w:val="0"/>
          <w:color w:val="auto"/>
          <w:kern w:val="2"/>
          <w:sz w:val="32"/>
          <w:szCs w:val="32"/>
          <w:lang w:val="en-US" w:eastAsia="zh-CN" w:bidi="ar-SA"/>
        </w:rPr>
        <w:t>高校科研机构、澳门企业等单位交流合作</w:t>
      </w:r>
      <w:r>
        <w:rPr>
          <w:rFonts w:hint="eastAsia" w:ascii="仿宋_GB2312" w:hAnsi="仿宋_GB2312" w:eastAsia="仿宋_GB2312" w:cs="仿宋_GB2312"/>
          <w:b w:val="0"/>
          <w:bCs w:val="0"/>
          <w:color w:val="auto"/>
          <w:sz w:val="32"/>
          <w:szCs w:val="32"/>
          <w:lang w:val="en-US" w:eastAsia="zh-CN"/>
        </w:rPr>
        <w:t>活动</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加大</w:t>
      </w:r>
      <w:r>
        <w:rPr>
          <w:rFonts w:hint="eastAsia" w:ascii="仿宋_GB2312" w:hAnsi="仿宋_GB2312" w:eastAsia="仿宋_GB2312" w:cs="仿宋_GB2312"/>
          <w:b w:val="0"/>
          <w:bCs w:val="0"/>
          <w:sz w:val="32"/>
          <w:szCs w:val="32"/>
          <w:lang w:eastAsia="zh-CN"/>
        </w:rPr>
        <w:t>会员信息服务，提升《珠海新能源智能电网产业信息》</w:t>
      </w:r>
      <w:r>
        <w:rPr>
          <w:rFonts w:hint="eastAsia" w:ascii="仿宋_GB2312" w:hAnsi="仿宋_GB2312" w:eastAsia="仿宋_GB2312" w:cs="仿宋_GB2312"/>
          <w:b w:val="0"/>
          <w:bCs w:val="0"/>
          <w:sz w:val="32"/>
          <w:szCs w:val="32"/>
          <w:lang w:val="en-US" w:eastAsia="zh-CN"/>
        </w:rPr>
        <w:t>季刊</w:t>
      </w:r>
      <w:r>
        <w:rPr>
          <w:rFonts w:hint="eastAsia" w:ascii="仿宋_GB2312" w:hAnsi="仿宋_GB2312" w:eastAsia="仿宋_GB2312" w:cs="仿宋_GB2312"/>
          <w:b w:val="0"/>
          <w:bCs w:val="0"/>
          <w:sz w:val="32"/>
          <w:szCs w:val="32"/>
          <w:lang w:eastAsia="zh-CN"/>
        </w:rPr>
        <w:t>的质量和影响力；征集</w:t>
      </w:r>
      <w:r>
        <w:rPr>
          <w:rFonts w:hint="eastAsia" w:ascii="仿宋_GB2312" w:hAnsi="仿宋_GB2312" w:eastAsia="仿宋_GB2312" w:cs="仿宋_GB2312"/>
          <w:b w:val="0"/>
          <w:bCs w:val="0"/>
          <w:sz w:val="32"/>
          <w:szCs w:val="32"/>
          <w:lang w:val="en-US" w:eastAsia="zh-CN"/>
        </w:rPr>
        <w:t>会员</w:t>
      </w:r>
      <w:r>
        <w:rPr>
          <w:rFonts w:hint="eastAsia" w:ascii="仿宋_GB2312" w:hAnsi="仿宋_GB2312" w:eastAsia="仿宋_GB2312" w:cs="仿宋_GB2312"/>
          <w:b w:val="0"/>
          <w:bCs w:val="0"/>
          <w:sz w:val="32"/>
          <w:szCs w:val="32"/>
          <w:lang w:eastAsia="zh-CN"/>
        </w:rPr>
        <w:t>科技论文，</w:t>
      </w:r>
      <w:r>
        <w:rPr>
          <w:rFonts w:hint="eastAsia" w:ascii="仿宋_GB2312" w:hAnsi="仿宋_GB2312" w:eastAsia="仿宋_GB2312" w:cs="仿宋_GB2312"/>
          <w:b w:val="0"/>
          <w:bCs w:val="0"/>
          <w:sz w:val="32"/>
          <w:szCs w:val="32"/>
          <w:lang w:val="en-US" w:eastAsia="zh-CN"/>
        </w:rPr>
        <w:t>推送“岭南电力论坛”、</w:t>
      </w:r>
      <w:r>
        <w:rPr>
          <w:rFonts w:hint="eastAsia" w:ascii="仿宋_GB2312" w:hAnsi="仿宋_GB2312" w:eastAsia="仿宋_GB2312" w:cs="仿宋_GB2312"/>
          <w:b w:val="0"/>
          <w:bCs w:val="0"/>
          <w:sz w:val="32"/>
          <w:szCs w:val="32"/>
          <w:lang w:eastAsia="zh-CN"/>
        </w:rPr>
        <w:t>“中国知网数据库”发布。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92" w:rightChars="-44" w:firstLine="643" w:firstLineChars="200"/>
        <w:jc w:val="left"/>
        <w:textAlignment w:val="auto"/>
        <w:rPr>
          <w:rFonts w:hint="eastAsia" w:ascii="楷体" w:hAnsi="楷体" w:eastAsia="楷体" w:cs="楷体"/>
          <w:b/>
          <w:bCs/>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92" w:rightChars="-44" w:firstLine="640"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p>
    <w:sectPr>
      <w:footerReference r:id="rId3" w:type="default"/>
      <w:pgSz w:w="11906" w:h="16838"/>
      <w:pgMar w:top="1440" w:right="170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mYmE2NmExOWNhNDM5YWU1ZGE1ODZiMzJiZjljZDEifQ=="/>
  </w:docVars>
  <w:rsids>
    <w:rsidRoot w:val="4F5353BF"/>
    <w:rsid w:val="000E3EA5"/>
    <w:rsid w:val="003462E3"/>
    <w:rsid w:val="004D4A9D"/>
    <w:rsid w:val="0057559E"/>
    <w:rsid w:val="006832BA"/>
    <w:rsid w:val="008318E5"/>
    <w:rsid w:val="00B55938"/>
    <w:rsid w:val="00C1698D"/>
    <w:rsid w:val="00D638EE"/>
    <w:rsid w:val="00DA22F4"/>
    <w:rsid w:val="00F663A1"/>
    <w:rsid w:val="010765AB"/>
    <w:rsid w:val="01110250"/>
    <w:rsid w:val="01376E0A"/>
    <w:rsid w:val="0138268E"/>
    <w:rsid w:val="01543C57"/>
    <w:rsid w:val="01852063"/>
    <w:rsid w:val="01921AA3"/>
    <w:rsid w:val="01A00DB8"/>
    <w:rsid w:val="01BF386B"/>
    <w:rsid w:val="01CF1261"/>
    <w:rsid w:val="01ED5FA0"/>
    <w:rsid w:val="01F90550"/>
    <w:rsid w:val="01FF0DD2"/>
    <w:rsid w:val="02006853"/>
    <w:rsid w:val="0205655E"/>
    <w:rsid w:val="020C5AE2"/>
    <w:rsid w:val="02290C40"/>
    <w:rsid w:val="02300221"/>
    <w:rsid w:val="023C45A4"/>
    <w:rsid w:val="0271368F"/>
    <w:rsid w:val="028104A4"/>
    <w:rsid w:val="028A327B"/>
    <w:rsid w:val="02914A3C"/>
    <w:rsid w:val="02927447"/>
    <w:rsid w:val="02A318E0"/>
    <w:rsid w:val="02BD7F0B"/>
    <w:rsid w:val="02C170CB"/>
    <w:rsid w:val="02D527FC"/>
    <w:rsid w:val="02DC2D3E"/>
    <w:rsid w:val="02EE3FF3"/>
    <w:rsid w:val="02F6136A"/>
    <w:rsid w:val="02F91C3A"/>
    <w:rsid w:val="02F96864"/>
    <w:rsid w:val="03261EB9"/>
    <w:rsid w:val="032A2ABD"/>
    <w:rsid w:val="033546D2"/>
    <w:rsid w:val="034675D0"/>
    <w:rsid w:val="03572688"/>
    <w:rsid w:val="035A6E90"/>
    <w:rsid w:val="03727200"/>
    <w:rsid w:val="038F71C9"/>
    <w:rsid w:val="045C1F36"/>
    <w:rsid w:val="04770561"/>
    <w:rsid w:val="047E7EEC"/>
    <w:rsid w:val="0493460E"/>
    <w:rsid w:val="04A171B4"/>
    <w:rsid w:val="04A4232A"/>
    <w:rsid w:val="04B8484E"/>
    <w:rsid w:val="04BB06DF"/>
    <w:rsid w:val="04C93622"/>
    <w:rsid w:val="04D61B45"/>
    <w:rsid w:val="04D87301"/>
    <w:rsid w:val="04E9501D"/>
    <w:rsid w:val="04FE7541"/>
    <w:rsid w:val="04FF037E"/>
    <w:rsid w:val="052F448C"/>
    <w:rsid w:val="054369B0"/>
    <w:rsid w:val="05534A4C"/>
    <w:rsid w:val="0569336D"/>
    <w:rsid w:val="05700779"/>
    <w:rsid w:val="05781409"/>
    <w:rsid w:val="05914531"/>
    <w:rsid w:val="0592672F"/>
    <w:rsid w:val="05957550"/>
    <w:rsid w:val="05C37B94"/>
    <w:rsid w:val="05C73A9E"/>
    <w:rsid w:val="05CF6594"/>
    <w:rsid w:val="05DD246D"/>
    <w:rsid w:val="06241521"/>
    <w:rsid w:val="063D464A"/>
    <w:rsid w:val="066A7A79"/>
    <w:rsid w:val="067163D7"/>
    <w:rsid w:val="0696261C"/>
    <w:rsid w:val="06C248A3"/>
    <w:rsid w:val="07082E19"/>
    <w:rsid w:val="070F49A2"/>
    <w:rsid w:val="07171DAE"/>
    <w:rsid w:val="07256D45"/>
    <w:rsid w:val="075B4E21"/>
    <w:rsid w:val="076863DA"/>
    <w:rsid w:val="076F023F"/>
    <w:rsid w:val="077E0AE9"/>
    <w:rsid w:val="077E2A57"/>
    <w:rsid w:val="078D769F"/>
    <w:rsid w:val="07B354B0"/>
    <w:rsid w:val="07B72711"/>
    <w:rsid w:val="07FF20AC"/>
    <w:rsid w:val="08437F76"/>
    <w:rsid w:val="08464EF7"/>
    <w:rsid w:val="084A7275"/>
    <w:rsid w:val="08976DA7"/>
    <w:rsid w:val="08A4283A"/>
    <w:rsid w:val="08A53B3F"/>
    <w:rsid w:val="08B47CED"/>
    <w:rsid w:val="08B767EB"/>
    <w:rsid w:val="08F66DC1"/>
    <w:rsid w:val="09225CB8"/>
    <w:rsid w:val="09440A55"/>
    <w:rsid w:val="096D5B06"/>
    <w:rsid w:val="097703C6"/>
    <w:rsid w:val="09811362"/>
    <w:rsid w:val="098A4118"/>
    <w:rsid w:val="09E431C6"/>
    <w:rsid w:val="09F452C6"/>
    <w:rsid w:val="09F50EE2"/>
    <w:rsid w:val="0A262D36"/>
    <w:rsid w:val="0A4C5174"/>
    <w:rsid w:val="0A5237FA"/>
    <w:rsid w:val="0A686096"/>
    <w:rsid w:val="0AA322FF"/>
    <w:rsid w:val="0AA44D6C"/>
    <w:rsid w:val="0ADF27E4"/>
    <w:rsid w:val="0B381EF4"/>
    <w:rsid w:val="0B4E601C"/>
    <w:rsid w:val="0BCB2C22"/>
    <w:rsid w:val="0BD074EE"/>
    <w:rsid w:val="0BD26DFA"/>
    <w:rsid w:val="0BD33CF6"/>
    <w:rsid w:val="0C0232D1"/>
    <w:rsid w:val="0C314090"/>
    <w:rsid w:val="0C5651C9"/>
    <w:rsid w:val="0CB56FDE"/>
    <w:rsid w:val="0CC72005"/>
    <w:rsid w:val="0CF43DCE"/>
    <w:rsid w:val="0D066AC8"/>
    <w:rsid w:val="0D0904F0"/>
    <w:rsid w:val="0D2054C3"/>
    <w:rsid w:val="0D2E1801"/>
    <w:rsid w:val="0D532C44"/>
    <w:rsid w:val="0D5C7C66"/>
    <w:rsid w:val="0D5F6D00"/>
    <w:rsid w:val="0D834936"/>
    <w:rsid w:val="0D992CEC"/>
    <w:rsid w:val="0DAC49E8"/>
    <w:rsid w:val="0DB317B6"/>
    <w:rsid w:val="0DB63E8C"/>
    <w:rsid w:val="0DCC602F"/>
    <w:rsid w:val="0DCC79DB"/>
    <w:rsid w:val="0DDC125D"/>
    <w:rsid w:val="0E147AA9"/>
    <w:rsid w:val="0E287E81"/>
    <w:rsid w:val="0E405FEE"/>
    <w:rsid w:val="0E51687C"/>
    <w:rsid w:val="0E575C13"/>
    <w:rsid w:val="0E636BC8"/>
    <w:rsid w:val="0E750A47"/>
    <w:rsid w:val="0E99714E"/>
    <w:rsid w:val="0EB672B2"/>
    <w:rsid w:val="0EFB41C8"/>
    <w:rsid w:val="0F3E048F"/>
    <w:rsid w:val="0F3F5F47"/>
    <w:rsid w:val="0F59233E"/>
    <w:rsid w:val="0F871B88"/>
    <w:rsid w:val="0FBD3C7C"/>
    <w:rsid w:val="0FC47022"/>
    <w:rsid w:val="0FD33ADA"/>
    <w:rsid w:val="0FE679A4"/>
    <w:rsid w:val="0FFB485C"/>
    <w:rsid w:val="100214D2"/>
    <w:rsid w:val="101A3D37"/>
    <w:rsid w:val="10297193"/>
    <w:rsid w:val="102B02D9"/>
    <w:rsid w:val="103551A4"/>
    <w:rsid w:val="10432474"/>
    <w:rsid w:val="1046715A"/>
    <w:rsid w:val="104B26C9"/>
    <w:rsid w:val="10580BDC"/>
    <w:rsid w:val="10817822"/>
    <w:rsid w:val="108C5BB3"/>
    <w:rsid w:val="10AF4EA5"/>
    <w:rsid w:val="10C954D8"/>
    <w:rsid w:val="10CB6EFB"/>
    <w:rsid w:val="110C1984"/>
    <w:rsid w:val="110F22A1"/>
    <w:rsid w:val="11165B17"/>
    <w:rsid w:val="11254AAD"/>
    <w:rsid w:val="1137400B"/>
    <w:rsid w:val="11494E5B"/>
    <w:rsid w:val="114F36F3"/>
    <w:rsid w:val="11655896"/>
    <w:rsid w:val="116A6B7F"/>
    <w:rsid w:val="116C0AA4"/>
    <w:rsid w:val="11892145"/>
    <w:rsid w:val="119463E5"/>
    <w:rsid w:val="11984DEC"/>
    <w:rsid w:val="11AF4A11"/>
    <w:rsid w:val="11B56CA5"/>
    <w:rsid w:val="11B8789F"/>
    <w:rsid w:val="11BF2AAD"/>
    <w:rsid w:val="11BF4CAB"/>
    <w:rsid w:val="11CA68BF"/>
    <w:rsid w:val="11CC1DC3"/>
    <w:rsid w:val="12180BBD"/>
    <w:rsid w:val="1219663F"/>
    <w:rsid w:val="12212821"/>
    <w:rsid w:val="12384B3D"/>
    <w:rsid w:val="123D5579"/>
    <w:rsid w:val="124E5CF4"/>
    <w:rsid w:val="125108B2"/>
    <w:rsid w:val="12531C9B"/>
    <w:rsid w:val="1279795D"/>
    <w:rsid w:val="12C86253"/>
    <w:rsid w:val="12CE2103"/>
    <w:rsid w:val="13083D49"/>
    <w:rsid w:val="13170AE0"/>
    <w:rsid w:val="136775E5"/>
    <w:rsid w:val="137B0804"/>
    <w:rsid w:val="138E4DA7"/>
    <w:rsid w:val="1398701B"/>
    <w:rsid w:val="13C156F5"/>
    <w:rsid w:val="13CB3A86"/>
    <w:rsid w:val="13D05D10"/>
    <w:rsid w:val="13D7311C"/>
    <w:rsid w:val="13F25EC4"/>
    <w:rsid w:val="14010CEA"/>
    <w:rsid w:val="143D2AC1"/>
    <w:rsid w:val="14854F7E"/>
    <w:rsid w:val="149F12EA"/>
    <w:rsid w:val="14B20D1F"/>
    <w:rsid w:val="14B22A7F"/>
    <w:rsid w:val="14B83E6B"/>
    <w:rsid w:val="14EE06E6"/>
    <w:rsid w:val="14FC6FE7"/>
    <w:rsid w:val="14FD2EFF"/>
    <w:rsid w:val="1511221F"/>
    <w:rsid w:val="154D3F5F"/>
    <w:rsid w:val="15543DCE"/>
    <w:rsid w:val="15560087"/>
    <w:rsid w:val="15592B10"/>
    <w:rsid w:val="157463C1"/>
    <w:rsid w:val="158278D5"/>
    <w:rsid w:val="15A00DC2"/>
    <w:rsid w:val="15C251DC"/>
    <w:rsid w:val="15D55160"/>
    <w:rsid w:val="15DA15E8"/>
    <w:rsid w:val="15E769F0"/>
    <w:rsid w:val="15FB473D"/>
    <w:rsid w:val="161923D2"/>
    <w:rsid w:val="16377944"/>
    <w:rsid w:val="163836F0"/>
    <w:rsid w:val="166B30D5"/>
    <w:rsid w:val="167F4CEB"/>
    <w:rsid w:val="1685713F"/>
    <w:rsid w:val="169F72CB"/>
    <w:rsid w:val="16A3322F"/>
    <w:rsid w:val="16A56DF3"/>
    <w:rsid w:val="16CB77DD"/>
    <w:rsid w:val="16EA1425"/>
    <w:rsid w:val="16EA26AA"/>
    <w:rsid w:val="17170FF0"/>
    <w:rsid w:val="171D50F7"/>
    <w:rsid w:val="174A7237"/>
    <w:rsid w:val="174D14CA"/>
    <w:rsid w:val="17544543"/>
    <w:rsid w:val="175979A2"/>
    <w:rsid w:val="17B1397C"/>
    <w:rsid w:val="17D7362C"/>
    <w:rsid w:val="18495740"/>
    <w:rsid w:val="185E6D88"/>
    <w:rsid w:val="185F3FF8"/>
    <w:rsid w:val="1872382B"/>
    <w:rsid w:val="18B34294"/>
    <w:rsid w:val="18D80511"/>
    <w:rsid w:val="18E6256D"/>
    <w:rsid w:val="18F217FA"/>
    <w:rsid w:val="18FA4C8D"/>
    <w:rsid w:val="192670CC"/>
    <w:rsid w:val="19297756"/>
    <w:rsid w:val="194D2EA6"/>
    <w:rsid w:val="19501B94"/>
    <w:rsid w:val="196D1144"/>
    <w:rsid w:val="19844C3C"/>
    <w:rsid w:val="19900B2A"/>
    <w:rsid w:val="19AA0FA9"/>
    <w:rsid w:val="19AD1F2E"/>
    <w:rsid w:val="19C95FDB"/>
    <w:rsid w:val="19D865F5"/>
    <w:rsid w:val="1A15645A"/>
    <w:rsid w:val="1A2C607F"/>
    <w:rsid w:val="1A35310B"/>
    <w:rsid w:val="1A3F149C"/>
    <w:rsid w:val="1A3F5CA4"/>
    <w:rsid w:val="1A574945"/>
    <w:rsid w:val="1ADA169B"/>
    <w:rsid w:val="1AE5338A"/>
    <w:rsid w:val="1AFB5453"/>
    <w:rsid w:val="1AFE4C66"/>
    <w:rsid w:val="1B067335"/>
    <w:rsid w:val="1B067919"/>
    <w:rsid w:val="1B073464"/>
    <w:rsid w:val="1B4C6157"/>
    <w:rsid w:val="1B6202FA"/>
    <w:rsid w:val="1B811695"/>
    <w:rsid w:val="1B8575B5"/>
    <w:rsid w:val="1BA50EE0"/>
    <w:rsid w:val="1BAE5697"/>
    <w:rsid w:val="1BB2184F"/>
    <w:rsid w:val="1BB92BDD"/>
    <w:rsid w:val="1BDA123E"/>
    <w:rsid w:val="1C037E84"/>
    <w:rsid w:val="1C117199"/>
    <w:rsid w:val="1C166EA4"/>
    <w:rsid w:val="1C2A17AB"/>
    <w:rsid w:val="1C7A0935"/>
    <w:rsid w:val="1C84080D"/>
    <w:rsid w:val="1C8741EE"/>
    <w:rsid w:val="1CF8633A"/>
    <w:rsid w:val="1D052F29"/>
    <w:rsid w:val="1D201555"/>
    <w:rsid w:val="1D582D34"/>
    <w:rsid w:val="1D6332C3"/>
    <w:rsid w:val="1D6E4ED7"/>
    <w:rsid w:val="1D725ADC"/>
    <w:rsid w:val="1D7F01CC"/>
    <w:rsid w:val="1DA41CBF"/>
    <w:rsid w:val="1DB10E44"/>
    <w:rsid w:val="1DD261D8"/>
    <w:rsid w:val="1DDB7A8A"/>
    <w:rsid w:val="1E185370"/>
    <w:rsid w:val="1E272107"/>
    <w:rsid w:val="1E34141D"/>
    <w:rsid w:val="1E376B1E"/>
    <w:rsid w:val="1E387B53"/>
    <w:rsid w:val="1E391DB3"/>
    <w:rsid w:val="1E405230"/>
    <w:rsid w:val="1E4075E6"/>
    <w:rsid w:val="1E7F5B46"/>
    <w:rsid w:val="1E803A9B"/>
    <w:rsid w:val="1E834A1F"/>
    <w:rsid w:val="1E8E2DB0"/>
    <w:rsid w:val="1E984D2C"/>
    <w:rsid w:val="1EBF50DB"/>
    <w:rsid w:val="1EC868EF"/>
    <w:rsid w:val="1ECC5632"/>
    <w:rsid w:val="1EDA1BAB"/>
    <w:rsid w:val="1F2111C5"/>
    <w:rsid w:val="1F271CAA"/>
    <w:rsid w:val="1F45125A"/>
    <w:rsid w:val="1F495193"/>
    <w:rsid w:val="1F5F5687"/>
    <w:rsid w:val="1F62080A"/>
    <w:rsid w:val="1F7C3325"/>
    <w:rsid w:val="1F8673A2"/>
    <w:rsid w:val="1FA11974"/>
    <w:rsid w:val="1FAA2283"/>
    <w:rsid w:val="1FF93EF0"/>
    <w:rsid w:val="200B1023"/>
    <w:rsid w:val="202231C7"/>
    <w:rsid w:val="202D6FD9"/>
    <w:rsid w:val="203B6335"/>
    <w:rsid w:val="2056239C"/>
    <w:rsid w:val="20776154"/>
    <w:rsid w:val="20834165"/>
    <w:rsid w:val="20861050"/>
    <w:rsid w:val="20B46EB2"/>
    <w:rsid w:val="20E05A5B"/>
    <w:rsid w:val="210324B5"/>
    <w:rsid w:val="210743EB"/>
    <w:rsid w:val="213656E8"/>
    <w:rsid w:val="217646D0"/>
    <w:rsid w:val="2186506D"/>
    <w:rsid w:val="21900E1F"/>
    <w:rsid w:val="21931DA4"/>
    <w:rsid w:val="21954DA1"/>
    <w:rsid w:val="21A67B84"/>
    <w:rsid w:val="21BD5166"/>
    <w:rsid w:val="21F64047"/>
    <w:rsid w:val="22272617"/>
    <w:rsid w:val="222B321C"/>
    <w:rsid w:val="228F54BF"/>
    <w:rsid w:val="229C47D4"/>
    <w:rsid w:val="230C282D"/>
    <w:rsid w:val="23562D09"/>
    <w:rsid w:val="236751A2"/>
    <w:rsid w:val="238E4329"/>
    <w:rsid w:val="23A70F27"/>
    <w:rsid w:val="23AE0B4E"/>
    <w:rsid w:val="23C27E3A"/>
    <w:rsid w:val="23CD2151"/>
    <w:rsid w:val="23EE4FD9"/>
    <w:rsid w:val="23F30C56"/>
    <w:rsid w:val="240366A5"/>
    <w:rsid w:val="24516E73"/>
    <w:rsid w:val="245636BF"/>
    <w:rsid w:val="246F37D6"/>
    <w:rsid w:val="247578BD"/>
    <w:rsid w:val="247C2AEC"/>
    <w:rsid w:val="248A0515"/>
    <w:rsid w:val="24975894"/>
    <w:rsid w:val="24985991"/>
    <w:rsid w:val="24AD1CDD"/>
    <w:rsid w:val="24AF1369"/>
    <w:rsid w:val="24C30AFA"/>
    <w:rsid w:val="24E9594A"/>
    <w:rsid w:val="250B3654"/>
    <w:rsid w:val="253401F8"/>
    <w:rsid w:val="25505645"/>
    <w:rsid w:val="25544755"/>
    <w:rsid w:val="25626093"/>
    <w:rsid w:val="2585551C"/>
    <w:rsid w:val="25916DB0"/>
    <w:rsid w:val="259F4BF2"/>
    <w:rsid w:val="25A16BBC"/>
    <w:rsid w:val="25AF2EBF"/>
    <w:rsid w:val="25CA498C"/>
    <w:rsid w:val="260F67A9"/>
    <w:rsid w:val="262B152D"/>
    <w:rsid w:val="26392A41"/>
    <w:rsid w:val="263E1C42"/>
    <w:rsid w:val="26467B59"/>
    <w:rsid w:val="26AE0482"/>
    <w:rsid w:val="26B81871"/>
    <w:rsid w:val="26BD0A9C"/>
    <w:rsid w:val="26D43F45"/>
    <w:rsid w:val="26DD354F"/>
    <w:rsid w:val="26DE0FD1"/>
    <w:rsid w:val="26FA2AFF"/>
    <w:rsid w:val="27050E90"/>
    <w:rsid w:val="274554FD"/>
    <w:rsid w:val="274A3B83"/>
    <w:rsid w:val="279C010A"/>
    <w:rsid w:val="27B81FB9"/>
    <w:rsid w:val="27BE60C1"/>
    <w:rsid w:val="27C2034A"/>
    <w:rsid w:val="27C66D50"/>
    <w:rsid w:val="27C747D2"/>
    <w:rsid w:val="27FB2DC4"/>
    <w:rsid w:val="281F4E60"/>
    <w:rsid w:val="2855533A"/>
    <w:rsid w:val="285A17C2"/>
    <w:rsid w:val="285F5C4A"/>
    <w:rsid w:val="28652699"/>
    <w:rsid w:val="2874236C"/>
    <w:rsid w:val="28773CA1"/>
    <w:rsid w:val="2887145D"/>
    <w:rsid w:val="288A2311"/>
    <w:rsid w:val="28930FF8"/>
    <w:rsid w:val="289528A1"/>
    <w:rsid w:val="28BE14E7"/>
    <w:rsid w:val="28D87E92"/>
    <w:rsid w:val="28EA0757"/>
    <w:rsid w:val="29025491"/>
    <w:rsid w:val="290441D9"/>
    <w:rsid w:val="2939524C"/>
    <w:rsid w:val="296C7081"/>
    <w:rsid w:val="29824AA8"/>
    <w:rsid w:val="29995DFC"/>
    <w:rsid w:val="29B95010"/>
    <w:rsid w:val="29BF490D"/>
    <w:rsid w:val="29DD3332"/>
    <w:rsid w:val="2A027C21"/>
    <w:rsid w:val="2A1738F0"/>
    <w:rsid w:val="2A475AEA"/>
    <w:rsid w:val="2A4A44F0"/>
    <w:rsid w:val="2A510485"/>
    <w:rsid w:val="2A57508D"/>
    <w:rsid w:val="2A6E0F73"/>
    <w:rsid w:val="2A723401"/>
    <w:rsid w:val="2A7A5040"/>
    <w:rsid w:val="2A83594F"/>
    <w:rsid w:val="2A8F5EDF"/>
    <w:rsid w:val="2ABD18CC"/>
    <w:rsid w:val="2AD53D7E"/>
    <w:rsid w:val="2AE5579D"/>
    <w:rsid w:val="2AEF28AB"/>
    <w:rsid w:val="2B110A36"/>
    <w:rsid w:val="2B1E7D4C"/>
    <w:rsid w:val="2B1F57CD"/>
    <w:rsid w:val="2B20324F"/>
    <w:rsid w:val="2B2576D7"/>
    <w:rsid w:val="2B265158"/>
    <w:rsid w:val="2B536BB8"/>
    <w:rsid w:val="2B5621F6"/>
    <w:rsid w:val="2B5701A4"/>
    <w:rsid w:val="2B6E554D"/>
    <w:rsid w:val="2B983E5B"/>
    <w:rsid w:val="2BA647AD"/>
    <w:rsid w:val="2BBB57C6"/>
    <w:rsid w:val="2BC33277"/>
    <w:rsid w:val="2BE10751"/>
    <w:rsid w:val="2BE20DFB"/>
    <w:rsid w:val="2BEE4BA1"/>
    <w:rsid w:val="2C164A61"/>
    <w:rsid w:val="2C1F5370"/>
    <w:rsid w:val="2C2715DB"/>
    <w:rsid w:val="2C6303E3"/>
    <w:rsid w:val="2C6922ED"/>
    <w:rsid w:val="2C6B0E08"/>
    <w:rsid w:val="2C7A4785"/>
    <w:rsid w:val="2C813843"/>
    <w:rsid w:val="2CAD0457"/>
    <w:rsid w:val="2CC74884"/>
    <w:rsid w:val="2CCF6239"/>
    <w:rsid w:val="2CD52F5F"/>
    <w:rsid w:val="2CE30931"/>
    <w:rsid w:val="2CE5628E"/>
    <w:rsid w:val="2CF96358"/>
    <w:rsid w:val="2D0E4FF9"/>
    <w:rsid w:val="2D3619B4"/>
    <w:rsid w:val="2D494EA6"/>
    <w:rsid w:val="2D593DF3"/>
    <w:rsid w:val="2D73499D"/>
    <w:rsid w:val="2D8D696B"/>
    <w:rsid w:val="2D8F3758"/>
    <w:rsid w:val="2DB024DE"/>
    <w:rsid w:val="2DB7418D"/>
    <w:rsid w:val="2DCF77EB"/>
    <w:rsid w:val="2E1867B0"/>
    <w:rsid w:val="2E6C623A"/>
    <w:rsid w:val="2E735BC5"/>
    <w:rsid w:val="2E7F5573"/>
    <w:rsid w:val="2E924DF5"/>
    <w:rsid w:val="2EA3508F"/>
    <w:rsid w:val="2EA50592"/>
    <w:rsid w:val="2EE30245"/>
    <w:rsid w:val="2F280B6B"/>
    <w:rsid w:val="2F822586"/>
    <w:rsid w:val="2F911B52"/>
    <w:rsid w:val="2F911D08"/>
    <w:rsid w:val="2FA41B4D"/>
    <w:rsid w:val="2FB15C4D"/>
    <w:rsid w:val="2FFD1E48"/>
    <w:rsid w:val="30260A8E"/>
    <w:rsid w:val="30650573"/>
    <w:rsid w:val="30BB0E26"/>
    <w:rsid w:val="30C46FA8"/>
    <w:rsid w:val="30C776F3"/>
    <w:rsid w:val="30CD4789"/>
    <w:rsid w:val="30D675AD"/>
    <w:rsid w:val="310600FC"/>
    <w:rsid w:val="310B4584"/>
    <w:rsid w:val="3118389A"/>
    <w:rsid w:val="31440D17"/>
    <w:rsid w:val="314835CA"/>
    <w:rsid w:val="314D0BEC"/>
    <w:rsid w:val="315A000C"/>
    <w:rsid w:val="31627191"/>
    <w:rsid w:val="319C37F9"/>
    <w:rsid w:val="31B5119A"/>
    <w:rsid w:val="31BD65A6"/>
    <w:rsid w:val="31CD2AE7"/>
    <w:rsid w:val="31F82F08"/>
    <w:rsid w:val="32036D1A"/>
    <w:rsid w:val="322C7EDF"/>
    <w:rsid w:val="32453007"/>
    <w:rsid w:val="3252231D"/>
    <w:rsid w:val="326A5BCD"/>
    <w:rsid w:val="327D69E4"/>
    <w:rsid w:val="329C5C14"/>
    <w:rsid w:val="32BB162B"/>
    <w:rsid w:val="32D54349"/>
    <w:rsid w:val="32D75DF9"/>
    <w:rsid w:val="32F046A1"/>
    <w:rsid w:val="32F24425"/>
    <w:rsid w:val="333E78C4"/>
    <w:rsid w:val="3351443E"/>
    <w:rsid w:val="338E7B26"/>
    <w:rsid w:val="33953C2E"/>
    <w:rsid w:val="33977131"/>
    <w:rsid w:val="33E162AB"/>
    <w:rsid w:val="33F0483B"/>
    <w:rsid w:val="340F1379"/>
    <w:rsid w:val="34705599"/>
    <w:rsid w:val="34732BA2"/>
    <w:rsid w:val="347B35FE"/>
    <w:rsid w:val="34E768C7"/>
    <w:rsid w:val="34F60195"/>
    <w:rsid w:val="350A1782"/>
    <w:rsid w:val="35225BD7"/>
    <w:rsid w:val="35281E46"/>
    <w:rsid w:val="352A5349"/>
    <w:rsid w:val="353115DE"/>
    <w:rsid w:val="3564115B"/>
    <w:rsid w:val="356A0331"/>
    <w:rsid w:val="3596247A"/>
    <w:rsid w:val="35CD6D50"/>
    <w:rsid w:val="35CE6E2D"/>
    <w:rsid w:val="35D72EE3"/>
    <w:rsid w:val="36306DF5"/>
    <w:rsid w:val="365821EB"/>
    <w:rsid w:val="3663634A"/>
    <w:rsid w:val="36783969"/>
    <w:rsid w:val="368045CB"/>
    <w:rsid w:val="36AC1CD0"/>
    <w:rsid w:val="36AD25A5"/>
    <w:rsid w:val="36BD3991"/>
    <w:rsid w:val="37067D52"/>
    <w:rsid w:val="37126C9A"/>
    <w:rsid w:val="37196D72"/>
    <w:rsid w:val="37274B73"/>
    <w:rsid w:val="373508A1"/>
    <w:rsid w:val="374259B8"/>
    <w:rsid w:val="375F74E7"/>
    <w:rsid w:val="3767333E"/>
    <w:rsid w:val="376E1D00"/>
    <w:rsid w:val="378402F8"/>
    <w:rsid w:val="37A23453"/>
    <w:rsid w:val="37AD17E4"/>
    <w:rsid w:val="37B607DC"/>
    <w:rsid w:val="37C87E10"/>
    <w:rsid w:val="37CF521C"/>
    <w:rsid w:val="37F31F59"/>
    <w:rsid w:val="38184029"/>
    <w:rsid w:val="38241E1F"/>
    <w:rsid w:val="38265C2B"/>
    <w:rsid w:val="383A26CD"/>
    <w:rsid w:val="385505E5"/>
    <w:rsid w:val="38615E10"/>
    <w:rsid w:val="38621A1E"/>
    <w:rsid w:val="388108C3"/>
    <w:rsid w:val="3882469C"/>
    <w:rsid w:val="389A39EB"/>
    <w:rsid w:val="38AE3672"/>
    <w:rsid w:val="38DE31DB"/>
    <w:rsid w:val="38FD25E6"/>
    <w:rsid w:val="39486E79"/>
    <w:rsid w:val="39677CC5"/>
    <w:rsid w:val="396A73B1"/>
    <w:rsid w:val="398377B4"/>
    <w:rsid w:val="39842625"/>
    <w:rsid w:val="39895872"/>
    <w:rsid w:val="398D4278"/>
    <w:rsid w:val="39974106"/>
    <w:rsid w:val="39B16A37"/>
    <w:rsid w:val="39D968F6"/>
    <w:rsid w:val="3A105C66"/>
    <w:rsid w:val="3A2A1B78"/>
    <w:rsid w:val="3A46605E"/>
    <w:rsid w:val="3A767A79"/>
    <w:rsid w:val="3A7C5834"/>
    <w:rsid w:val="3A8A671A"/>
    <w:rsid w:val="3AB10B58"/>
    <w:rsid w:val="3ABE7E6D"/>
    <w:rsid w:val="3AE17129"/>
    <w:rsid w:val="3AF712CC"/>
    <w:rsid w:val="3B091033"/>
    <w:rsid w:val="3B1139DC"/>
    <w:rsid w:val="3B1243B6"/>
    <w:rsid w:val="3B1F6A19"/>
    <w:rsid w:val="3B5228DF"/>
    <w:rsid w:val="3B5B07F5"/>
    <w:rsid w:val="3B675D5A"/>
    <w:rsid w:val="3B6E6023"/>
    <w:rsid w:val="3B8A4B98"/>
    <w:rsid w:val="3B8E4CC3"/>
    <w:rsid w:val="3B946BCC"/>
    <w:rsid w:val="3BC60CD2"/>
    <w:rsid w:val="3BD031AE"/>
    <w:rsid w:val="3BD244B2"/>
    <w:rsid w:val="3BDC22A4"/>
    <w:rsid w:val="3BE178BA"/>
    <w:rsid w:val="3C0435A9"/>
    <w:rsid w:val="3C2506B9"/>
    <w:rsid w:val="3C263F3D"/>
    <w:rsid w:val="3C277440"/>
    <w:rsid w:val="3C4A3275"/>
    <w:rsid w:val="3C553E04"/>
    <w:rsid w:val="3C8D4BE6"/>
    <w:rsid w:val="3C9654F5"/>
    <w:rsid w:val="3CA97EC6"/>
    <w:rsid w:val="3CAC1FDE"/>
    <w:rsid w:val="3CB37024"/>
    <w:rsid w:val="3CB82E16"/>
    <w:rsid w:val="3CBD666B"/>
    <w:rsid w:val="3CD93C21"/>
    <w:rsid w:val="3D3521F1"/>
    <w:rsid w:val="3D4C7F20"/>
    <w:rsid w:val="3D515C28"/>
    <w:rsid w:val="3D581D30"/>
    <w:rsid w:val="3D7B244D"/>
    <w:rsid w:val="3D7B741A"/>
    <w:rsid w:val="3D807F9A"/>
    <w:rsid w:val="3D822BFC"/>
    <w:rsid w:val="3D9D4A23"/>
    <w:rsid w:val="3DA20EAA"/>
    <w:rsid w:val="3DB136C3"/>
    <w:rsid w:val="3DB44648"/>
    <w:rsid w:val="3DCE0A75"/>
    <w:rsid w:val="3DF03D65"/>
    <w:rsid w:val="3E160E69"/>
    <w:rsid w:val="3E195D02"/>
    <w:rsid w:val="3E6B1BF8"/>
    <w:rsid w:val="3E7E7642"/>
    <w:rsid w:val="3E8649A0"/>
    <w:rsid w:val="3E9E2047"/>
    <w:rsid w:val="3EC03881"/>
    <w:rsid w:val="3EDB572F"/>
    <w:rsid w:val="3EF75F59"/>
    <w:rsid w:val="3F031CB8"/>
    <w:rsid w:val="3F141D55"/>
    <w:rsid w:val="3F3E00E6"/>
    <w:rsid w:val="3F78302F"/>
    <w:rsid w:val="3FC26FB4"/>
    <w:rsid w:val="3FE55BE1"/>
    <w:rsid w:val="400A259E"/>
    <w:rsid w:val="401D5D3B"/>
    <w:rsid w:val="406C4BC1"/>
    <w:rsid w:val="406E00C4"/>
    <w:rsid w:val="407A1958"/>
    <w:rsid w:val="407B78CA"/>
    <w:rsid w:val="407C03C3"/>
    <w:rsid w:val="408469E4"/>
    <w:rsid w:val="40857CE9"/>
    <w:rsid w:val="408B24EB"/>
    <w:rsid w:val="40910840"/>
    <w:rsid w:val="40980F08"/>
    <w:rsid w:val="40A6021E"/>
    <w:rsid w:val="40CB2789"/>
    <w:rsid w:val="40CC5EDF"/>
    <w:rsid w:val="40EC0184"/>
    <w:rsid w:val="4106153C"/>
    <w:rsid w:val="41092561"/>
    <w:rsid w:val="411C5533"/>
    <w:rsid w:val="411E6EBB"/>
    <w:rsid w:val="412F48FF"/>
    <w:rsid w:val="414A67AD"/>
    <w:rsid w:val="414A78DB"/>
    <w:rsid w:val="416D1E08"/>
    <w:rsid w:val="419D4F33"/>
    <w:rsid w:val="41C44DF2"/>
    <w:rsid w:val="41CA2F47"/>
    <w:rsid w:val="41F87BCB"/>
    <w:rsid w:val="420224F7"/>
    <w:rsid w:val="4205365D"/>
    <w:rsid w:val="420B38E3"/>
    <w:rsid w:val="42170226"/>
    <w:rsid w:val="421D51E8"/>
    <w:rsid w:val="42300D15"/>
    <w:rsid w:val="4243056B"/>
    <w:rsid w:val="424F56D9"/>
    <w:rsid w:val="42622D54"/>
    <w:rsid w:val="426E4E56"/>
    <w:rsid w:val="42714011"/>
    <w:rsid w:val="42860734"/>
    <w:rsid w:val="429576C9"/>
    <w:rsid w:val="42BB1B2E"/>
    <w:rsid w:val="42D11AAC"/>
    <w:rsid w:val="42FA73ED"/>
    <w:rsid w:val="4345786D"/>
    <w:rsid w:val="434774ED"/>
    <w:rsid w:val="43B458B4"/>
    <w:rsid w:val="43FD6DCC"/>
    <w:rsid w:val="440A1978"/>
    <w:rsid w:val="441B65CB"/>
    <w:rsid w:val="44962692"/>
    <w:rsid w:val="44A816B2"/>
    <w:rsid w:val="44B40D48"/>
    <w:rsid w:val="44CD1324"/>
    <w:rsid w:val="44E24D0F"/>
    <w:rsid w:val="44E4041B"/>
    <w:rsid w:val="44EF65A4"/>
    <w:rsid w:val="44F83D0F"/>
    <w:rsid w:val="45002C52"/>
    <w:rsid w:val="452B7DF8"/>
    <w:rsid w:val="45412B2B"/>
    <w:rsid w:val="454B48EB"/>
    <w:rsid w:val="456168E3"/>
    <w:rsid w:val="45700BA9"/>
    <w:rsid w:val="458659AA"/>
    <w:rsid w:val="458730B9"/>
    <w:rsid w:val="459C3670"/>
    <w:rsid w:val="45A42B29"/>
    <w:rsid w:val="45AD272F"/>
    <w:rsid w:val="45BF6C7C"/>
    <w:rsid w:val="45D95AA6"/>
    <w:rsid w:val="46185008"/>
    <w:rsid w:val="46366A55"/>
    <w:rsid w:val="464C44CA"/>
    <w:rsid w:val="46621D09"/>
    <w:rsid w:val="466B2BA2"/>
    <w:rsid w:val="466E5A52"/>
    <w:rsid w:val="468808C3"/>
    <w:rsid w:val="469D4D46"/>
    <w:rsid w:val="46BC369C"/>
    <w:rsid w:val="46C277A4"/>
    <w:rsid w:val="46C42CA7"/>
    <w:rsid w:val="46C435EE"/>
    <w:rsid w:val="46D973C9"/>
    <w:rsid w:val="46F078F8"/>
    <w:rsid w:val="47003456"/>
    <w:rsid w:val="4716722E"/>
    <w:rsid w:val="473D2970"/>
    <w:rsid w:val="4748547E"/>
    <w:rsid w:val="4774202F"/>
    <w:rsid w:val="47997807"/>
    <w:rsid w:val="47AF19AB"/>
    <w:rsid w:val="47C42849"/>
    <w:rsid w:val="47F658A2"/>
    <w:rsid w:val="47FB61A8"/>
    <w:rsid w:val="48077E3B"/>
    <w:rsid w:val="482C47F7"/>
    <w:rsid w:val="48506A86"/>
    <w:rsid w:val="48624CD1"/>
    <w:rsid w:val="48695961"/>
    <w:rsid w:val="48700160"/>
    <w:rsid w:val="488F069E"/>
    <w:rsid w:val="48CA198F"/>
    <w:rsid w:val="48E1539E"/>
    <w:rsid w:val="48EB3931"/>
    <w:rsid w:val="4908487C"/>
    <w:rsid w:val="49203DD7"/>
    <w:rsid w:val="49252811"/>
    <w:rsid w:val="492C439A"/>
    <w:rsid w:val="493C186A"/>
    <w:rsid w:val="494729C5"/>
    <w:rsid w:val="494B4C4F"/>
    <w:rsid w:val="4953791E"/>
    <w:rsid w:val="49742590"/>
    <w:rsid w:val="49921B40"/>
    <w:rsid w:val="49985C0E"/>
    <w:rsid w:val="49A21DDA"/>
    <w:rsid w:val="49AE056B"/>
    <w:rsid w:val="49B123F5"/>
    <w:rsid w:val="49F0795B"/>
    <w:rsid w:val="4A2E7440"/>
    <w:rsid w:val="4A6D0C58"/>
    <w:rsid w:val="4A760EB9"/>
    <w:rsid w:val="4A7C2DC2"/>
    <w:rsid w:val="4A901A63"/>
    <w:rsid w:val="4AC779BE"/>
    <w:rsid w:val="4ADC085D"/>
    <w:rsid w:val="4B191471"/>
    <w:rsid w:val="4B234E60"/>
    <w:rsid w:val="4B310C69"/>
    <w:rsid w:val="4B4C7C18"/>
    <w:rsid w:val="4B5C7EB2"/>
    <w:rsid w:val="4B610285"/>
    <w:rsid w:val="4B7A3EA3"/>
    <w:rsid w:val="4B9550DB"/>
    <w:rsid w:val="4B9D2E9A"/>
    <w:rsid w:val="4BB07307"/>
    <w:rsid w:val="4BB07716"/>
    <w:rsid w:val="4BB87238"/>
    <w:rsid w:val="4BCF496E"/>
    <w:rsid w:val="4BDF4C08"/>
    <w:rsid w:val="4C0A0997"/>
    <w:rsid w:val="4C373098"/>
    <w:rsid w:val="4C4423AE"/>
    <w:rsid w:val="4C524F47"/>
    <w:rsid w:val="4C97280D"/>
    <w:rsid w:val="4CA6114E"/>
    <w:rsid w:val="4CB357BF"/>
    <w:rsid w:val="4CBB5870"/>
    <w:rsid w:val="4CD12DC0"/>
    <w:rsid w:val="4CD928A1"/>
    <w:rsid w:val="4CD94E20"/>
    <w:rsid w:val="4CDB1B5B"/>
    <w:rsid w:val="4CE40C32"/>
    <w:rsid w:val="4D043409"/>
    <w:rsid w:val="4D3D4B44"/>
    <w:rsid w:val="4D536CE8"/>
    <w:rsid w:val="4D802136"/>
    <w:rsid w:val="4D8C39CA"/>
    <w:rsid w:val="4DA56AF2"/>
    <w:rsid w:val="4DAB5178"/>
    <w:rsid w:val="4DB91F0F"/>
    <w:rsid w:val="4DBD0916"/>
    <w:rsid w:val="4DC46900"/>
    <w:rsid w:val="4DD053B8"/>
    <w:rsid w:val="4DF2336E"/>
    <w:rsid w:val="4DF45E82"/>
    <w:rsid w:val="4DF61E7B"/>
    <w:rsid w:val="4E0A4298"/>
    <w:rsid w:val="4E254789"/>
    <w:rsid w:val="4E416E61"/>
    <w:rsid w:val="4E5A1A99"/>
    <w:rsid w:val="4E6536AD"/>
    <w:rsid w:val="4E79234E"/>
    <w:rsid w:val="4EAF6FA4"/>
    <w:rsid w:val="4EDD23F1"/>
    <w:rsid w:val="4EF22F11"/>
    <w:rsid w:val="4F036A2F"/>
    <w:rsid w:val="4F0E6DDC"/>
    <w:rsid w:val="4F1B40D5"/>
    <w:rsid w:val="4F5353BF"/>
    <w:rsid w:val="4F5E0042"/>
    <w:rsid w:val="4FB3209D"/>
    <w:rsid w:val="4FB819D5"/>
    <w:rsid w:val="4FC46AED"/>
    <w:rsid w:val="50082A59"/>
    <w:rsid w:val="503D345B"/>
    <w:rsid w:val="5044508F"/>
    <w:rsid w:val="50465B18"/>
    <w:rsid w:val="50521F46"/>
    <w:rsid w:val="505468AF"/>
    <w:rsid w:val="505A2863"/>
    <w:rsid w:val="50656676"/>
    <w:rsid w:val="506875FB"/>
    <w:rsid w:val="508D49F6"/>
    <w:rsid w:val="5097716C"/>
    <w:rsid w:val="50B71642"/>
    <w:rsid w:val="50C77614"/>
    <w:rsid w:val="50CA0599"/>
    <w:rsid w:val="50D024A2"/>
    <w:rsid w:val="50DB62B4"/>
    <w:rsid w:val="50E449C6"/>
    <w:rsid w:val="50EB4351"/>
    <w:rsid w:val="50ED3FD0"/>
    <w:rsid w:val="50FC6397"/>
    <w:rsid w:val="50FD59A5"/>
    <w:rsid w:val="510703FD"/>
    <w:rsid w:val="51380BCD"/>
    <w:rsid w:val="513E6359"/>
    <w:rsid w:val="513F0557"/>
    <w:rsid w:val="514214DC"/>
    <w:rsid w:val="51451816"/>
    <w:rsid w:val="51517578"/>
    <w:rsid w:val="51787E96"/>
    <w:rsid w:val="518045AE"/>
    <w:rsid w:val="51933865"/>
    <w:rsid w:val="51A2607D"/>
    <w:rsid w:val="52477B70"/>
    <w:rsid w:val="524D6516"/>
    <w:rsid w:val="52615257"/>
    <w:rsid w:val="52623FB6"/>
    <w:rsid w:val="526F66CB"/>
    <w:rsid w:val="52766056"/>
    <w:rsid w:val="527C37E2"/>
    <w:rsid w:val="528817F3"/>
    <w:rsid w:val="529C5AA0"/>
    <w:rsid w:val="529C6C5D"/>
    <w:rsid w:val="52A25C20"/>
    <w:rsid w:val="52E7276C"/>
    <w:rsid w:val="52EC67C3"/>
    <w:rsid w:val="52FA40B1"/>
    <w:rsid w:val="532965D6"/>
    <w:rsid w:val="532A4FF7"/>
    <w:rsid w:val="53395A8F"/>
    <w:rsid w:val="53820B12"/>
    <w:rsid w:val="53830D2D"/>
    <w:rsid w:val="53862A58"/>
    <w:rsid w:val="538C361F"/>
    <w:rsid w:val="538E6122"/>
    <w:rsid w:val="53920DAC"/>
    <w:rsid w:val="53A45945"/>
    <w:rsid w:val="53C32903"/>
    <w:rsid w:val="53C332D9"/>
    <w:rsid w:val="53D64D18"/>
    <w:rsid w:val="53E917BB"/>
    <w:rsid w:val="53E91DD9"/>
    <w:rsid w:val="542029FF"/>
    <w:rsid w:val="546F3C12"/>
    <w:rsid w:val="54C46B9F"/>
    <w:rsid w:val="54E85C1C"/>
    <w:rsid w:val="54F04FFA"/>
    <w:rsid w:val="54F363EA"/>
    <w:rsid w:val="551769A9"/>
    <w:rsid w:val="552A7BC8"/>
    <w:rsid w:val="556876AD"/>
    <w:rsid w:val="559351F5"/>
    <w:rsid w:val="55A0308A"/>
    <w:rsid w:val="55A90FF1"/>
    <w:rsid w:val="55AD491E"/>
    <w:rsid w:val="55B07AA1"/>
    <w:rsid w:val="563929F4"/>
    <w:rsid w:val="564B7CA0"/>
    <w:rsid w:val="565A731E"/>
    <w:rsid w:val="56654CAB"/>
    <w:rsid w:val="566E1159"/>
    <w:rsid w:val="56A34585"/>
    <w:rsid w:val="56CA1873"/>
    <w:rsid w:val="56DA628A"/>
    <w:rsid w:val="56DB546C"/>
    <w:rsid w:val="57046C42"/>
    <w:rsid w:val="572823EA"/>
    <w:rsid w:val="573F208A"/>
    <w:rsid w:val="57411772"/>
    <w:rsid w:val="575710D7"/>
    <w:rsid w:val="576158FB"/>
    <w:rsid w:val="578A31A2"/>
    <w:rsid w:val="57987942"/>
    <w:rsid w:val="57C03085"/>
    <w:rsid w:val="57EB194A"/>
    <w:rsid w:val="580356EE"/>
    <w:rsid w:val="58093FC9"/>
    <w:rsid w:val="58160210"/>
    <w:rsid w:val="58447FC9"/>
    <w:rsid w:val="58450D5F"/>
    <w:rsid w:val="588C14D4"/>
    <w:rsid w:val="588F3720"/>
    <w:rsid w:val="589A73D7"/>
    <w:rsid w:val="58EC6F6F"/>
    <w:rsid w:val="58FA1B08"/>
    <w:rsid w:val="590163D7"/>
    <w:rsid w:val="592F4560"/>
    <w:rsid w:val="59341153"/>
    <w:rsid w:val="59373B6B"/>
    <w:rsid w:val="59643735"/>
    <w:rsid w:val="59860BEA"/>
    <w:rsid w:val="598629F0"/>
    <w:rsid w:val="59D306D0"/>
    <w:rsid w:val="59E75F0D"/>
    <w:rsid w:val="59E81790"/>
    <w:rsid w:val="59F67A26"/>
    <w:rsid w:val="59F8702C"/>
    <w:rsid w:val="59FA4F2E"/>
    <w:rsid w:val="5A0A61CB"/>
    <w:rsid w:val="5A1A2E24"/>
    <w:rsid w:val="5A3F439D"/>
    <w:rsid w:val="5A4C14B5"/>
    <w:rsid w:val="5A4E1134"/>
    <w:rsid w:val="5A563FC2"/>
    <w:rsid w:val="5A587CD5"/>
    <w:rsid w:val="5A5A0FFE"/>
    <w:rsid w:val="5A650D5A"/>
    <w:rsid w:val="5A84160F"/>
    <w:rsid w:val="5AB13AE4"/>
    <w:rsid w:val="5AB96265"/>
    <w:rsid w:val="5AC57D66"/>
    <w:rsid w:val="5AC91B39"/>
    <w:rsid w:val="5ACA1CEA"/>
    <w:rsid w:val="5ADC1C9D"/>
    <w:rsid w:val="5AE005F4"/>
    <w:rsid w:val="5AEC4941"/>
    <w:rsid w:val="5AF72A39"/>
    <w:rsid w:val="5B013F5E"/>
    <w:rsid w:val="5B2D4026"/>
    <w:rsid w:val="5B335F2F"/>
    <w:rsid w:val="5B4B204F"/>
    <w:rsid w:val="5B4E0CD7"/>
    <w:rsid w:val="5B61411C"/>
    <w:rsid w:val="5B9A6BD8"/>
    <w:rsid w:val="5BA2287A"/>
    <w:rsid w:val="5BDB4667"/>
    <w:rsid w:val="5BE765B0"/>
    <w:rsid w:val="5BF441AE"/>
    <w:rsid w:val="5BFB5978"/>
    <w:rsid w:val="5C083989"/>
    <w:rsid w:val="5C094C8E"/>
    <w:rsid w:val="5C101E3A"/>
    <w:rsid w:val="5C981DBF"/>
    <w:rsid w:val="5C9D1003"/>
    <w:rsid w:val="5CB70498"/>
    <w:rsid w:val="5CD84061"/>
    <w:rsid w:val="5D0F673A"/>
    <w:rsid w:val="5D7551E4"/>
    <w:rsid w:val="5D846128"/>
    <w:rsid w:val="5D870982"/>
    <w:rsid w:val="5D8A1907"/>
    <w:rsid w:val="5D8E030D"/>
    <w:rsid w:val="5D967917"/>
    <w:rsid w:val="5DF866B7"/>
    <w:rsid w:val="5DF94139"/>
    <w:rsid w:val="5E0967FA"/>
    <w:rsid w:val="5E0A1E55"/>
    <w:rsid w:val="5E1E03E4"/>
    <w:rsid w:val="5E6777D4"/>
    <w:rsid w:val="5E810B9A"/>
    <w:rsid w:val="5E914D18"/>
    <w:rsid w:val="5E934337"/>
    <w:rsid w:val="5E95783A"/>
    <w:rsid w:val="5EB8699B"/>
    <w:rsid w:val="5ED52822"/>
    <w:rsid w:val="5EDF69B5"/>
    <w:rsid w:val="5EE16635"/>
    <w:rsid w:val="5F037E6E"/>
    <w:rsid w:val="5F13398C"/>
    <w:rsid w:val="5F456359"/>
    <w:rsid w:val="5F6A4495"/>
    <w:rsid w:val="5F793330"/>
    <w:rsid w:val="5F7D7CF1"/>
    <w:rsid w:val="5F8A1DD7"/>
    <w:rsid w:val="5F8E5DBC"/>
    <w:rsid w:val="5F8F32D6"/>
    <w:rsid w:val="5FB3698D"/>
    <w:rsid w:val="5FC559AE"/>
    <w:rsid w:val="5FC6342F"/>
    <w:rsid w:val="5FE552B9"/>
    <w:rsid w:val="5FF92B75"/>
    <w:rsid w:val="60184133"/>
    <w:rsid w:val="60191BB5"/>
    <w:rsid w:val="60515592"/>
    <w:rsid w:val="60523013"/>
    <w:rsid w:val="606038A4"/>
    <w:rsid w:val="60957760"/>
    <w:rsid w:val="60DE7DE1"/>
    <w:rsid w:val="60EB0F09"/>
    <w:rsid w:val="61032E37"/>
    <w:rsid w:val="61353DBA"/>
    <w:rsid w:val="61466DA4"/>
    <w:rsid w:val="614918DA"/>
    <w:rsid w:val="6160574F"/>
    <w:rsid w:val="618939A5"/>
    <w:rsid w:val="619D55B4"/>
    <w:rsid w:val="61A03FBA"/>
    <w:rsid w:val="61AD584E"/>
    <w:rsid w:val="61F96E5C"/>
    <w:rsid w:val="624337C3"/>
    <w:rsid w:val="62552920"/>
    <w:rsid w:val="626844A6"/>
    <w:rsid w:val="627D56B9"/>
    <w:rsid w:val="627E48A2"/>
    <w:rsid w:val="62AD7C47"/>
    <w:rsid w:val="62C37595"/>
    <w:rsid w:val="62CF33A7"/>
    <w:rsid w:val="62F56060"/>
    <w:rsid w:val="62FA5605"/>
    <w:rsid w:val="630D181D"/>
    <w:rsid w:val="63110999"/>
    <w:rsid w:val="63224191"/>
    <w:rsid w:val="63267639"/>
    <w:rsid w:val="63415C65"/>
    <w:rsid w:val="63440DE8"/>
    <w:rsid w:val="63493BD5"/>
    <w:rsid w:val="635F42CD"/>
    <w:rsid w:val="636F549C"/>
    <w:rsid w:val="63921E8A"/>
    <w:rsid w:val="639A641D"/>
    <w:rsid w:val="63B70D7D"/>
    <w:rsid w:val="63C24F39"/>
    <w:rsid w:val="640A78AC"/>
    <w:rsid w:val="642665BA"/>
    <w:rsid w:val="642F7AEC"/>
    <w:rsid w:val="643861FD"/>
    <w:rsid w:val="6443378B"/>
    <w:rsid w:val="645929F3"/>
    <w:rsid w:val="646060BC"/>
    <w:rsid w:val="64657FC6"/>
    <w:rsid w:val="646E75D0"/>
    <w:rsid w:val="64F4429E"/>
    <w:rsid w:val="65654E30"/>
    <w:rsid w:val="659A4B3F"/>
    <w:rsid w:val="659F31C5"/>
    <w:rsid w:val="65A478BB"/>
    <w:rsid w:val="65AB6202"/>
    <w:rsid w:val="65B110CD"/>
    <w:rsid w:val="65C25218"/>
    <w:rsid w:val="65D025CA"/>
    <w:rsid w:val="65E50271"/>
    <w:rsid w:val="65E92340"/>
    <w:rsid w:val="660679A6"/>
    <w:rsid w:val="66123960"/>
    <w:rsid w:val="663933C4"/>
    <w:rsid w:val="665803F5"/>
    <w:rsid w:val="66701FC4"/>
    <w:rsid w:val="667A54D2"/>
    <w:rsid w:val="668B56AB"/>
    <w:rsid w:val="66CC2933"/>
    <w:rsid w:val="66E17055"/>
    <w:rsid w:val="66F51579"/>
    <w:rsid w:val="671578AF"/>
    <w:rsid w:val="67292CCC"/>
    <w:rsid w:val="674102B6"/>
    <w:rsid w:val="674B4506"/>
    <w:rsid w:val="676B07FC"/>
    <w:rsid w:val="67A71109"/>
    <w:rsid w:val="67AA2321"/>
    <w:rsid w:val="67AD54A4"/>
    <w:rsid w:val="67AF73B2"/>
    <w:rsid w:val="67D43B66"/>
    <w:rsid w:val="67E660D5"/>
    <w:rsid w:val="67F30197"/>
    <w:rsid w:val="680B10C1"/>
    <w:rsid w:val="680C0D40"/>
    <w:rsid w:val="684B6396"/>
    <w:rsid w:val="68696EDC"/>
    <w:rsid w:val="68774F7F"/>
    <w:rsid w:val="68863414"/>
    <w:rsid w:val="68C7757B"/>
    <w:rsid w:val="68D423D1"/>
    <w:rsid w:val="68D66B68"/>
    <w:rsid w:val="691B590A"/>
    <w:rsid w:val="69256EE8"/>
    <w:rsid w:val="69262B12"/>
    <w:rsid w:val="69B01F41"/>
    <w:rsid w:val="69CF4718"/>
    <w:rsid w:val="69D803B7"/>
    <w:rsid w:val="69DF7842"/>
    <w:rsid w:val="6A0333FA"/>
    <w:rsid w:val="6A083105"/>
    <w:rsid w:val="6A246B25"/>
    <w:rsid w:val="6A453A98"/>
    <w:rsid w:val="6AA60986"/>
    <w:rsid w:val="6B080AA9"/>
    <w:rsid w:val="6B113937"/>
    <w:rsid w:val="6B166CD1"/>
    <w:rsid w:val="6B347990"/>
    <w:rsid w:val="6B485F70"/>
    <w:rsid w:val="6B4F341C"/>
    <w:rsid w:val="6B93068D"/>
    <w:rsid w:val="6B9919CE"/>
    <w:rsid w:val="6B9A2F3B"/>
    <w:rsid w:val="6BB16524"/>
    <w:rsid w:val="6BB33140"/>
    <w:rsid w:val="6BF825B0"/>
    <w:rsid w:val="6C12315A"/>
    <w:rsid w:val="6C14448C"/>
    <w:rsid w:val="6C180FD1"/>
    <w:rsid w:val="6C5C4853"/>
    <w:rsid w:val="6C762E7E"/>
    <w:rsid w:val="6C7930E8"/>
    <w:rsid w:val="6C9C30BE"/>
    <w:rsid w:val="6C9E6F7E"/>
    <w:rsid w:val="6CC509FF"/>
    <w:rsid w:val="6D290723"/>
    <w:rsid w:val="6D496A5A"/>
    <w:rsid w:val="6D4E0963"/>
    <w:rsid w:val="6D4F1ACC"/>
    <w:rsid w:val="6D68150D"/>
    <w:rsid w:val="6D6E6C99"/>
    <w:rsid w:val="6D7F1132"/>
    <w:rsid w:val="6DAA1F6F"/>
    <w:rsid w:val="6DC53E25"/>
    <w:rsid w:val="6DCE6C2B"/>
    <w:rsid w:val="6DCF21B6"/>
    <w:rsid w:val="6DD156B9"/>
    <w:rsid w:val="6DD24183"/>
    <w:rsid w:val="6DED7568"/>
    <w:rsid w:val="6DFC1D81"/>
    <w:rsid w:val="6E0077C5"/>
    <w:rsid w:val="6E056E0D"/>
    <w:rsid w:val="6E221876"/>
    <w:rsid w:val="6E7A30D3"/>
    <w:rsid w:val="6E9431F9"/>
    <w:rsid w:val="6EA14B04"/>
    <w:rsid w:val="6EB64A32"/>
    <w:rsid w:val="6ED055DC"/>
    <w:rsid w:val="6EE67218"/>
    <w:rsid w:val="6EF174B1"/>
    <w:rsid w:val="6F0A66BA"/>
    <w:rsid w:val="6F262767"/>
    <w:rsid w:val="6F2914EE"/>
    <w:rsid w:val="6F3E7A88"/>
    <w:rsid w:val="6F614704"/>
    <w:rsid w:val="6F885CC3"/>
    <w:rsid w:val="6F8B248C"/>
    <w:rsid w:val="6FC935F6"/>
    <w:rsid w:val="6FD2492C"/>
    <w:rsid w:val="6FEE472F"/>
    <w:rsid w:val="6FF966B6"/>
    <w:rsid w:val="6FFA5FC3"/>
    <w:rsid w:val="703E4332"/>
    <w:rsid w:val="7045747B"/>
    <w:rsid w:val="704915C5"/>
    <w:rsid w:val="705A79B0"/>
    <w:rsid w:val="705B2B64"/>
    <w:rsid w:val="708539A9"/>
    <w:rsid w:val="70984BC8"/>
    <w:rsid w:val="70A040AD"/>
    <w:rsid w:val="70C71E93"/>
    <w:rsid w:val="70F83224"/>
    <w:rsid w:val="711619AE"/>
    <w:rsid w:val="714C3197"/>
    <w:rsid w:val="715A4C86"/>
    <w:rsid w:val="71EB37EB"/>
    <w:rsid w:val="72010916"/>
    <w:rsid w:val="72203F91"/>
    <w:rsid w:val="722E3D64"/>
    <w:rsid w:val="72345C6E"/>
    <w:rsid w:val="723E657D"/>
    <w:rsid w:val="72422A05"/>
    <w:rsid w:val="7249173A"/>
    <w:rsid w:val="726522EC"/>
    <w:rsid w:val="726E2F4F"/>
    <w:rsid w:val="727D3AE3"/>
    <w:rsid w:val="727F0C70"/>
    <w:rsid w:val="72833651"/>
    <w:rsid w:val="728A58AF"/>
    <w:rsid w:val="72961BBD"/>
    <w:rsid w:val="72A74928"/>
    <w:rsid w:val="72B41EC5"/>
    <w:rsid w:val="72B43F65"/>
    <w:rsid w:val="72B574C1"/>
    <w:rsid w:val="72CD2155"/>
    <w:rsid w:val="72D20FEF"/>
    <w:rsid w:val="72E533EC"/>
    <w:rsid w:val="72FB43B2"/>
    <w:rsid w:val="732267F0"/>
    <w:rsid w:val="73297C92"/>
    <w:rsid w:val="732C59B5"/>
    <w:rsid w:val="73632ADC"/>
    <w:rsid w:val="736714E2"/>
    <w:rsid w:val="736C596A"/>
    <w:rsid w:val="736E6F7E"/>
    <w:rsid w:val="737F240C"/>
    <w:rsid w:val="73903246"/>
    <w:rsid w:val="73B64AE5"/>
    <w:rsid w:val="73B87FE8"/>
    <w:rsid w:val="73C64D7F"/>
    <w:rsid w:val="73ED07EB"/>
    <w:rsid w:val="7400051E"/>
    <w:rsid w:val="74027E46"/>
    <w:rsid w:val="74214194"/>
    <w:rsid w:val="74237697"/>
    <w:rsid w:val="743D3AC4"/>
    <w:rsid w:val="744D0FEF"/>
    <w:rsid w:val="745D5A5B"/>
    <w:rsid w:val="749F4A62"/>
    <w:rsid w:val="74B133B5"/>
    <w:rsid w:val="74B208B5"/>
    <w:rsid w:val="74CE0E3D"/>
    <w:rsid w:val="74F26A6B"/>
    <w:rsid w:val="75210694"/>
    <w:rsid w:val="75213D37"/>
    <w:rsid w:val="75327FD9"/>
    <w:rsid w:val="755C31BB"/>
    <w:rsid w:val="756103A4"/>
    <w:rsid w:val="75833DBF"/>
    <w:rsid w:val="75845FDA"/>
    <w:rsid w:val="75A1338B"/>
    <w:rsid w:val="75CA1ADA"/>
    <w:rsid w:val="75D05CCE"/>
    <w:rsid w:val="75EB6C83"/>
    <w:rsid w:val="75F00F0C"/>
    <w:rsid w:val="75F06ACD"/>
    <w:rsid w:val="75F37C14"/>
    <w:rsid w:val="75F65014"/>
    <w:rsid w:val="75F93477"/>
    <w:rsid w:val="75F95225"/>
    <w:rsid w:val="75FC5F5A"/>
    <w:rsid w:val="762B32F0"/>
    <w:rsid w:val="763C5788"/>
    <w:rsid w:val="763E0C8B"/>
    <w:rsid w:val="768A3309"/>
    <w:rsid w:val="76EB38E3"/>
    <w:rsid w:val="76EF302D"/>
    <w:rsid w:val="76F771B9"/>
    <w:rsid w:val="770B70DA"/>
    <w:rsid w:val="77287154"/>
    <w:rsid w:val="773B56AB"/>
    <w:rsid w:val="776F6DFF"/>
    <w:rsid w:val="778C0A15"/>
    <w:rsid w:val="778E13E1"/>
    <w:rsid w:val="77BF3969"/>
    <w:rsid w:val="77C20E07"/>
    <w:rsid w:val="77C84D63"/>
    <w:rsid w:val="77DB77B3"/>
    <w:rsid w:val="78043379"/>
    <w:rsid w:val="782E39BA"/>
    <w:rsid w:val="785B7D01"/>
    <w:rsid w:val="78653E94"/>
    <w:rsid w:val="787B63C5"/>
    <w:rsid w:val="789469C8"/>
    <w:rsid w:val="78B02C8E"/>
    <w:rsid w:val="78DF5D5C"/>
    <w:rsid w:val="7922554C"/>
    <w:rsid w:val="79520299"/>
    <w:rsid w:val="79690914"/>
    <w:rsid w:val="797E6B5F"/>
    <w:rsid w:val="79807E70"/>
    <w:rsid w:val="79CD0EA3"/>
    <w:rsid w:val="79DD5C7F"/>
    <w:rsid w:val="79F65524"/>
    <w:rsid w:val="7A0422BB"/>
    <w:rsid w:val="7A091FC6"/>
    <w:rsid w:val="7A0D09CC"/>
    <w:rsid w:val="7A18761B"/>
    <w:rsid w:val="7A2E4F52"/>
    <w:rsid w:val="7A3E6F9D"/>
    <w:rsid w:val="7A48532E"/>
    <w:rsid w:val="7A4B2A2F"/>
    <w:rsid w:val="7A8E0021"/>
    <w:rsid w:val="7AD3168F"/>
    <w:rsid w:val="7AF40778"/>
    <w:rsid w:val="7B001259"/>
    <w:rsid w:val="7B016CDB"/>
    <w:rsid w:val="7B070BE4"/>
    <w:rsid w:val="7B0B2E6E"/>
    <w:rsid w:val="7B24209E"/>
    <w:rsid w:val="7B2B0E0F"/>
    <w:rsid w:val="7B6B07C3"/>
    <w:rsid w:val="7B786C1E"/>
    <w:rsid w:val="7B8B2CB1"/>
    <w:rsid w:val="7B9265CA"/>
    <w:rsid w:val="7B9E12C2"/>
    <w:rsid w:val="7BB10F95"/>
    <w:rsid w:val="7BB72F86"/>
    <w:rsid w:val="7BCC6CA1"/>
    <w:rsid w:val="7BFB2776"/>
    <w:rsid w:val="7C0B2A10"/>
    <w:rsid w:val="7C3847D9"/>
    <w:rsid w:val="7C3F378A"/>
    <w:rsid w:val="7C505703"/>
    <w:rsid w:val="7C57508E"/>
    <w:rsid w:val="7C8724CE"/>
    <w:rsid w:val="7C933BEE"/>
    <w:rsid w:val="7C961804"/>
    <w:rsid w:val="7CD05C51"/>
    <w:rsid w:val="7CDD2D69"/>
    <w:rsid w:val="7CE00EED"/>
    <w:rsid w:val="7CE64887"/>
    <w:rsid w:val="7D217FDA"/>
    <w:rsid w:val="7D335CF6"/>
    <w:rsid w:val="7D346391"/>
    <w:rsid w:val="7D417BA4"/>
    <w:rsid w:val="7D474996"/>
    <w:rsid w:val="7D6C75DF"/>
    <w:rsid w:val="7D7E28F2"/>
    <w:rsid w:val="7D80342D"/>
    <w:rsid w:val="7D815A75"/>
    <w:rsid w:val="7D8F4D8B"/>
    <w:rsid w:val="7DA122A4"/>
    <w:rsid w:val="7DD11077"/>
    <w:rsid w:val="7DE57D18"/>
    <w:rsid w:val="7DEC566F"/>
    <w:rsid w:val="7E2E3EDA"/>
    <w:rsid w:val="7E4D6442"/>
    <w:rsid w:val="7E4E1C03"/>
    <w:rsid w:val="7E4F632A"/>
    <w:rsid w:val="7E745D91"/>
    <w:rsid w:val="7E882DA4"/>
    <w:rsid w:val="7E8F1611"/>
    <w:rsid w:val="7E9F053D"/>
    <w:rsid w:val="7EA50156"/>
    <w:rsid w:val="7EA96B5C"/>
    <w:rsid w:val="7EBD60EE"/>
    <w:rsid w:val="7EE44A80"/>
    <w:rsid w:val="7EE55250"/>
    <w:rsid w:val="7F086B76"/>
    <w:rsid w:val="7F0A3C91"/>
    <w:rsid w:val="7F2E4837"/>
    <w:rsid w:val="7F53768C"/>
    <w:rsid w:val="7F713F9C"/>
    <w:rsid w:val="7F81683F"/>
    <w:rsid w:val="7F82628B"/>
    <w:rsid w:val="7F995383"/>
    <w:rsid w:val="7FDE58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eastAsia="仿宋_GB2312"/>
      <w:sz w:val="32"/>
    </w:rPr>
  </w:style>
  <w:style w:type="paragraph" w:styleId="3">
    <w:name w:val="Title"/>
    <w:basedOn w:val="1"/>
    <w:next w:val="1"/>
    <w:qFormat/>
    <w:uiPriority w:val="0"/>
    <w:pPr>
      <w:widowControl/>
      <w:spacing w:before="240" w:after="60" w:line="560" w:lineRule="exact"/>
      <w:jc w:val="center"/>
      <w:outlineLvl w:val="0"/>
    </w:pPr>
    <w:rPr>
      <w:rFonts w:ascii="Arial" w:hAnsi="Arial" w:eastAsia="华文中宋" w:cs="Arial"/>
      <w:b/>
      <w:bCs/>
      <w:color w:val="FF0000"/>
      <w:kern w:val="0"/>
      <w:sz w:val="84"/>
      <w:szCs w:val="3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4891</Words>
  <Characters>4969</Characters>
  <Lines>0</Lines>
  <Paragraphs>0</Paragraphs>
  <TotalTime>4</TotalTime>
  <ScaleCrop>false</ScaleCrop>
  <LinksUpToDate>false</LinksUpToDate>
  <CharactersWithSpaces>5219</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2023-05-10T01:49:00Z</dcterms:created>
  <dc:creator>张秋华</dc:creator>
  <cp:lastModifiedBy>Administrator</cp:lastModifiedBy>
  <dcterms:modified xsi:type="dcterms:W3CDTF">2025-04-08T09:01:59Z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DDCC8FDA5E504FDEA0263E36C5AD1B3A_13</vt:lpwstr>
  </property>
  <property fmtid="{D5CDD505-2E9C-101B-9397-08002B2CF9AE}" pid="4" name="KSOTemplateDocerSaveRecord">
    <vt:lpwstr>eyJoZGlkIjoiM2NkYTE2NTdkZjFiYmI2MWE3YTI2MWFkYzU5OTk5ODIifQ==</vt:lpwstr>
  </property>
</Properties>
</file>